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D8" w:rsidRPr="00545ADA" w:rsidRDefault="00750F61">
      <w:pPr>
        <w:spacing w:after="0"/>
        <w:ind w:left="8"/>
        <w:rPr>
          <w:rFonts w:ascii="Times New Roman" w:hAnsi="Times New Roman" w:cs="Times New Roman"/>
        </w:rPr>
      </w:pPr>
      <w:r w:rsidRPr="00545ADA">
        <w:rPr>
          <w:rFonts w:ascii="Times New Roman" w:eastAsia="Times New Roman" w:hAnsi="Times New Roman" w:cs="Times New Roman"/>
          <w:b/>
          <w:sz w:val="28"/>
        </w:rPr>
        <w:t>G&amp;C Notice 21</w:t>
      </w:r>
      <w:r w:rsidR="00E22018" w:rsidRPr="00545ADA">
        <w:rPr>
          <w:rFonts w:ascii="Times New Roman" w:eastAsia="Times New Roman" w:hAnsi="Times New Roman" w:cs="Times New Roman"/>
          <w:b/>
          <w:sz w:val="28"/>
        </w:rPr>
        <w:t xml:space="preserve">-III </w:t>
      </w:r>
    </w:p>
    <w:p w:rsidR="006D77D8" w:rsidRPr="00545ADA" w:rsidRDefault="00D4336D">
      <w:pPr>
        <w:spacing w:after="266"/>
        <w:ind w:left="8"/>
        <w:rPr>
          <w:rFonts w:ascii="Times New Roman" w:hAnsi="Times New Roman" w:cs="Times New Roman"/>
        </w:rPr>
      </w:pPr>
      <w:r>
        <w:rPr>
          <w:rFonts w:ascii="Times New Roman" w:eastAsia="Times New Roman" w:hAnsi="Times New Roman" w:cs="Times New Roman"/>
          <w:b/>
          <w:sz w:val="24"/>
        </w:rPr>
        <w:t>April 30</w:t>
      </w:r>
      <w:r w:rsidR="00750F61" w:rsidRPr="00545ADA">
        <w:rPr>
          <w:rFonts w:ascii="Times New Roman" w:eastAsia="Times New Roman" w:hAnsi="Times New Roman" w:cs="Times New Roman"/>
          <w:b/>
          <w:sz w:val="24"/>
        </w:rPr>
        <w:t>, 2021</w:t>
      </w:r>
    </w:p>
    <w:p w:rsidR="006D77D8" w:rsidRPr="00545ADA" w:rsidRDefault="00E22018">
      <w:pPr>
        <w:spacing w:after="0"/>
        <w:ind w:left="10" w:right="100" w:hanging="10"/>
        <w:jc w:val="center"/>
        <w:rPr>
          <w:rFonts w:ascii="Times New Roman" w:hAnsi="Times New Roman" w:cs="Times New Roman"/>
        </w:rPr>
      </w:pPr>
      <w:r w:rsidRPr="00545ADA">
        <w:rPr>
          <w:rFonts w:ascii="Times New Roman" w:eastAsia="Times New Roman" w:hAnsi="Times New Roman" w:cs="Times New Roman"/>
          <w:b/>
          <w:sz w:val="28"/>
        </w:rPr>
        <w:t xml:space="preserve">Georgia Institute of Technology </w:t>
      </w:r>
    </w:p>
    <w:p w:rsidR="006D77D8" w:rsidRPr="00545ADA" w:rsidRDefault="00E22018">
      <w:pPr>
        <w:spacing w:after="249"/>
        <w:ind w:left="10" w:right="98" w:hanging="10"/>
        <w:jc w:val="center"/>
        <w:rPr>
          <w:rFonts w:ascii="Times New Roman" w:hAnsi="Times New Roman" w:cs="Times New Roman"/>
        </w:rPr>
      </w:pPr>
      <w:r w:rsidRPr="00545ADA">
        <w:rPr>
          <w:rFonts w:ascii="Times New Roman" w:eastAsia="Times New Roman" w:hAnsi="Times New Roman" w:cs="Times New Roman"/>
          <w:b/>
          <w:sz w:val="28"/>
        </w:rPr>
        <w:t>NIH Salary Limitation – Accounting Treatment</w:t>
      </w:r>
      <w:r w:rsidRPr="00545ADA">
        <w:rPr>
          <w:rFonts w:ascii="Times New Roman" w:eastAsia="Times New Roman" w:hAnsi="Times New Roman" w:cs="Times New Roman"/>
          <w:b/>
          <w:sz w:val="24"/>
        </w:rPr>
        <w:t xml:space="preserve"> </w:t>
      </w:r>
    </w:p>
    <w:p w:rsidR="006D77D8" w:rsidRPr="006D7C48" w:rsidRDefault="00E22018" w:rsidP="00355CEC">
      <w:pPr>
        <w:spacing w:after="0" w:line="240" w:lineRule="auto"/>
        <w:ind w:left="-10" w:right="231"/>
        <w:rPr>
          <w:rFonts w:ascii="Times New Roman" w:eastAsia="Times New Roman" w:hAnsi="Times New Roman" w:cs="Times New Roman"/>
          <w:sz w:val="24"/>
          <w:szCs w:val="24"/>
        </w:rPr>
      </w:pPr>
      <w:r w:rsidRPr="006D7C48">
        <w:rPr>
          <w:rFonts w:ascii="Times New Roman" w:eastAsia="Times New Roman" w:hAnsi="Times New Roman" w:cs="Times New Roman"/>
          <w:sz w:val="24"/>
          <w:szCs w:val="24"/>
        </w:rPr>
        <w:t>The National Institute of Health</w:t>
      </w:r>
      <w:r w:rsidR="006D7C48">
        <w:rPr>
          <w:rFonts w:ascii="Times New Roman" w:eastAsia="Times New Roman" w:hAnsi="Times New Roman" w:cs="Times New Roman"/>
          <w:sz w:val="24"/>
          <w:szCs w:val="24"/>
        </w:rPr>
        <w:t xml:space="preserve"> (NIH)</w:t>
      </w:r>
      <w:r w:rsidRPr="006D7C48">
        <w:rPr>
          <w:rFonts w:ascii="Times New Roman" w:eastAsia="Times New Roman" w:hAnsi="Times New Roman" w:cs="Times New Roman"/>
          <w:sz w:val="24"/>
          <w:szCs w:val="24"/>
        </w:rPr>
        <w:t xml:space="preserve"> has published updated information regarding the salary limitation for NIH awards, including flow-through awards from other institutions. </w:t>
      </w:r>
      <w:r w:rsidR="003B144A" w:rsidRPr="006D7C48">
        <w:rPr>
          <w:rFonts w:ascii="Times New Roman" w:eastAsia="Times New Roman" w:hAnsi="Times New Roman" w:cs="Times New Roman"/>
          <w:sz w:val="24"/>
          <w:szCs w:val="24"/>
        </w:rPr>
        <w:t>For 2020</w:t>
      </w:r>
      <w:r w:rsidRPr="006D7C48">
        <w:rPr>
          <w:rFonts w:ascii="Times New Roman" w:eastAsia="Times New Roman" w:hAnsi="Times New Roman" w:cs="Times New Roman"/>
          <w:sz w:val="24"/>
          <w:szCs w:val="24"/>
        </w:rPr>
        <w:t xml:space="preserve"> awards, the effective salary limitatio</w:t>
      </w:r>
      <w:r w:rsidR="003B144A" w:rsidRPr="006D7C48">
        <w:rPr>
          <w:rFonts w:ascii="Times New Roman" w:eastAsia="Times New Roman" w:hAnsi="Times New Roman" w:cs="Times New Roman"/>
          <w:sz w:val="24"/>
          <w:szCs w:val="24"/>
        </w:rPr>
        <w:t>n at Executive Level II was $197</w:t>
      </w:r>
      <w:r w:rsidRPr="006D7C48">
        <w:rPr>
          <w:rFonts w:ascii="Times New Roman" w:eastAsia="Times New Roman" w:hAnsi="Times New Roman" w:cs="Times New Roman"/>
          <w:sz w:val="24"/>
          <w:szCs w:val="24"/>
        </w:rPr>
        <w:t>,300</w:t>
      </w:r>
      <w:r w:rsidR="003B144A" w:rsidRPr="006D7C48">
        <w:rPr>
          <w:rFonts w:ascii="Times New Roman" w:eastAsia="Times New Roman" w:hAnsi="Times New Roman" w:cs="Times New Roman"/>
          <w:sz w:val="24"/>
          <w:szCs w:val="24"/>
        </w:rPr>
        <w:t xml:space="preserve"> effective January 4, 2020</w:t>
      </w:r>
      <w:r w:rsidRPr="006D7C48">
        <w:rPr>
          <w:rFonts w:ascii="Times New Roman" w:eastAsia="Times New Roman" w:hAnsi="Times New Roman" w:cs="Times New Roman"/>
          <w:sz w:val="24"/>
          <w:szCs w:val="24"/>
        </w:rPr>
        <w:t xml:space="preserve">. For awards </w:t>
      </w:r>
      <w:r w:rsidRPr="006D7C48">
        <w:rPr>
          <w:rFonts w:ascii="Times New Roman" w:eastAsia="Times New Roman" w:hAnsi="Times New Roman" w:cs="Times New Roman"/>
          <w:b/>
          <w:sz w:val="24"/>
          <w:szCs w:val="24"/>
        </w:rPr>
        <w:t>issued after</w:t>
      </w:r>
      <w:r w:rsidRPr="006D7C48">
        <w:rPr>
          <w:rFonts w:ascii="Times New Roman" w:eastAsia="Times New Roman" w:hAnsi="Times New Roman" w:cs="Times New Roman"/>
          <w:sz w:val="24"/>
          <w:szCs w:val="24"/>
        </w:rPr>
        <w:t xml:space="preserve"> </w:t>
      </w:r>
      <w:r w:rsidR="003B144A" w:rsidRPr="006D7C48">
        <w:rPr>
          <w:rFonts w:ascii="Times New Roman" w:eastAsia="Times New Roman" w:hAnsi="Times New Roman" w:cs="Times New Roman"/>
          <w:b/>
          <w:sz w:val="24"/>
          <w:szCs w:val="24"/>
        </w:rPr>
        <w:t>01/03/2021</w:t>
      </w:r>
      <w:r w:rsidRPr="006D7C48">
        <w:rPr>
          <w:rFonts w:ascii="Times New Roman" w:eastAsia="Times New Roman" w:hAnsi="Times New Roman" w:cs="Times New Roman"/>
          <w:sz w:val="24"/>
          <w:szCs w:val="24"/>
        </w:rPr>
        <w:t>, the effective salary limitation at Exec</w:t>
      </w:r>
      <w:r w:rsidR="003B144A" w:rsidRPr="006D7C48">
        <w:rPr>
          <w:rFonts w:ascii="Times New Roman" w:eastAsia="Times New Roman" w:hAnsi="Times New Roman" w:cs="Times New Roman"/>
          <w:sz w:val="24"/>
          <w:szCs w:val="24"/>
        </w:rPr>
        <w:t>utive Level II increased to $199</w:t>
      </w:r>
      <w:r w:rsidRPr="006D7C48">
        <w:rPr>
          <w:rFonts w:ascii="Times New Roman" w:eastAsia="Times New Roman" w:hAnsi="Times New Roman" w:cs="Times New Roman"/>
          <w:sz w:val="24"/>
          <w:szCs w:val="24"/>
        </w:rPr>
        <w:t xml:space="preserve">,300. Please see </w:t>
      </w:r>
      <w:hyperlink r:id="rId7">
        <w:r w:rsidRPr="006D7C48">
          <w:rPr>
            <w:rFonts w:ascii="Times New Roman" w:eastAsia="Times New Roman" w:hAnsi="Times New Roman" w:cs="Times New Roman"/>
            <w:sz w:val="24"/>
            <w:szCs w:val="24"/>
          </w:rPr>
          <w:t xml:space="preserve">the </w:t>
        </w:r>
      </w:hyperlink>
      <w:hyperlink r:id="rId8">
        <w:r w:rsidRPr="006D7C48">
          <w:rPr>
            <w:rFonts w:ascii="Times New Roman" w:eastAsia="Times New Roman" w:hAnsi="Times New Roman" w:cs="Times New Roman"/>
            <w:color w:val="4055FF"/>
            <w:sz w:val="24"/>
            <w:szCs w:val="24"/>
            <w:u w:val="single" w:color="4055FF"/>
          </w:rPr>
          <w:t>NIH Notice on Salary Limi</w:t>
        </w:r>
        <w:r w:rsidR="003B144A" w:rsidRPr="006D7C48">
          <w:rPr>
            <w:rFonts w:ascii="Times New Roman" w:eastAsia="Times New Roman" w:hAnsi="Times New Roman" w:cs="Times New Roman"/>
            <w:color w:val="4055FF"/>
            <w:sz w:val="24"/>
            <w:szCs w:val="24"/>
            <w:u w:val="single" w:color="4055FF"/>
          </w:rPr>
          <w:t>tations on FY2021</w:t>
        </w:r>
        <w:r w:rsidRPr="006D7C48">
          <w:rPr>
            <w:rFonts w:ascii="Times New Roman" w:eastAsia="Times New Roman" w:hAnsi="Times New Roman" w:cs="Times New Roman"/>
            <w:color w:val="4055FF"/>
            <w:sz w:val="24"/>
            <w:szCs w:val="24"/>
            <w:u w:val="single" w:color="4055FF"/>
          </w:rPr>
          <w:t xml:space="preserve"> Grants, Cooperative Agreements, and Contracts</w:t>
        </w:r>
      </w:hyperlink>
      <w:hyperlink r:id="rId9">
        <w:r w:rsidRPr="006D7C48">
          <w:rPr>
            <w:rFonts w:ascii="Times New Roman" w:eastAsia="Times New Roman" w:hAnsi="Times New Roman" w:cs="Times New Roman"/>
            <w:sz w:val="24"/>
            <w:szCs w:val="24"/>
          </w:rPr>
          <w:t xml:space="preserve"> </w:t>
        </w:r>
      </w:hyperlink>
      <w:r w:rsidRPr="006D7C48">
        <w:rPr>
          <w:rFonts w:ascii="Times New Roman" w:eastAsia="Times New Roman" w:hAnsi="Times New Roman" w:cs="Times New Roman"/>
          <w:sz w:val="24"/>
          <w:szCs w:val="24"/>
        </w:rPr>
        <w:t xml:space="preserve">for complete information. </w:t>
      </w:r>
    </w:p>
    <w:p w:rsidR="008B6A2C" w:rsidRPr="006D7C48" w:rsidRDefault="008B6A2C" w:rsidP="00355CEC">
      <w:pPr>
        <w:spacing w:after="0" w:line="240" w:lineRule="auto"/>
        <w:ind w:left="-10" w:right="231" w:firstLine="360"/>
        <w:rPr>
          <w:rFonts w:ascii="Times New Roman" w:hAnsi="Times New Roman" w:cs="Times New Roman"/>
          <w:sz w:val="24"/>
          <w:szCs w:val="24"/>
        </w:rPr>
      </w:pPr>
    </w:p>
    <w:p w:rsidR="006D77D8" w:rsidRPr="00355CEC" w:rsidRDefault="006D77D8" w:rsidP="006D7C48">
      <w:pPr>
        <w:spacing w:after="0"/>
        <w:ind w:right="225"/>
        <w:jc w:val="center"/>
        <w:rPr>
          <w:rFonts w:ascii="Times New Roman" w:hAnsi="Times New Roman" w:cs="Times New Roman"/>
          <w:sz w:val="24"/>
          <w:szCs w:val="24"/>
        </w:rPr>
      </w:pPr>
    </w:p>
    <w:p w:rsidR="008877E9" w:rsidRPr="006D7C48" w:rsidRDefault="00E22018" w:rsidP="00355CEC">
      <w:pPr>
        <w:spacing w:after="0" w:line="265" w:lineRule="auto"/>
        <w:ind w:left="-5" w:hanging="10"/>
        <w:rPr>
          <w:rFonts w:ascii="Times New Roman" w:eastAsia="Times New Roman" w:hAnsi="Times New Roman" w:cs="Times New Roman"/>
          <w:b/>
          <w:sz w:val="24"/>
          <w:szCs w:val="24"/>
        </w:rPr>
      </w:pPr>
      <w:r w:rsidRPr="006D7C48">
        <w:rPr>
          <w:rFonts w:ascii="Times New Roman" w:eastAsia="Times New Roman" w:hAnsi="Times New Roman" w:cs="Times New Roman"/>
          <w:b/>
          <w:sz w:val="24"/>
          <w:szCs w:val="24"/>
          <w:u w:val="single" w:color="000000"/>
        </w:rPr>
        <w:t>Frequently Asked Questions (FAQs):</w:t>
      </w:r>
      <w:r w:rsidRPr="006D7C48">
        <w:rPr>
          <w:rFonts w:ascii="Times New Roman" w:eastAsia="Times New Roman" w:hAnsi="Times New Roman" w:cs="Times New Roman"/>
          <w:b/>
          <w:sz w:val="24"/>
          <w:szCs w:val="24"/>
        </w:rPr>
        <w:t xml:space="preserve"> </w:t>
      </w:r>
    </w:p>
    <w:p w:rsidR="008877E9" w:rsidRPr="006D7C48" w:rsidRDefault="00E22018" w:rsidP="00355CEC">
      <w:pPr>
        <w:pStyle w:val="ListParagraph"/>
        <w:numPr>
          <w:ilvl w:val="0"/>
          <w:numId w:val="2"/>
        </w:numPr>
        <w:spacing w:after="0" w:line="265" w:lineRule="auto"/>
        <w:rPr>
          <w:rFonts w:ascii="Times New Roman" w:eastAsia="Times New Roman" w:hAnsi="Times New Roman" w:cs="Times New Roman"/>
          <w:b/>
          <w:sz w:val="24"/>
          <w:szCs w:val="24"/>
        </w:rPr>
      </w:pPr>
      <w:r w:rsidRPr="006D7C48">
        <w:rPr>
          <w:rFonts w:ascii="Times New Roman" w:eastAsia="Times New Roman" w:hAnsi="Times New Roman" w:cs="Times New Roman"/>
          <w:b/>
          <w:sz w:val="24"/>
          <w:szCs w:val="24"/>
        </w:rPr>
        <w:t>What awards are subject to the NIH Salary Cap and why does it exist?</w:t>
      </w:r>
    </w:p>
    <w:p w:rsidR="008877E9" w:rsidRPr="006D7C48" w:rsidRDefault="008877E9" w:rsidP="00355CEC">
      <w:pPr>
        <w:pStyle w:val="ListParagraph"/>
        <w:spacing w:after="0" w:line="265" w:lineRule="auto"/>
        <w:ind w:left="345"/>
        <w:rPr>
          <w:rFonts w:ascii="Times New Roman" w:eastAsia="Times New Roman" w:hAnsi="Times New Roman" w:cs="Times New Roman"/>
          <w:sz w:val="24"/>
          <w:szCs w:val="24"/>
        </w:rPr>
      </w:pPr>
    </w:p>
    <w:p w:rsidR="006D77D8" w:rsidRPr="00C67436" w:rsidRDefault="00E22018" w:rsidP="00355CEC">
      <w:pPr>
        <w:pStyle w:val="ListParagraph"/>
        <w:spacing w:after="0" w:line="265" w:lineRule="auto"/>
        <w:ind w:left="345"/>
        <w:rPr>
          <w:rFonts w:ascii="Times New Roman" w:eastAsia="Times New Roman" w:hAnsi="Times New Roman" w:cs="Times New Roman"/>
          <w:sz w:val="24"/>
          <w:szCs w:val="24"/>
        </w:rPr>
      </w:pPr>
      <w:r w:rsidRPr="00C67436">
        <w:rPr>
          <w:rFonts w:ascii="Times New Roman" w:eastAsia="Times New Roman" w:hAnsi="Times New Roman" w:cs="Times New Roman"/>
          <w:b/>
          <w:sz w:val="24"/>
          <w:szCs w:val="24"/>
        </w:rPr>
        <w:t>All NIH/DHHS Grants, Cooperative Agreements,</w:t>
      </w:r>
      <w:r w:rsidR="00BC1E1F" w:rsidRPr="00C67436">
        <w:rPr>
          <w:rFonts w:ascii="Times New Roman" w:eastAsia="Times New Roman" w:hAnsi="Times New Roman" w:cs="Times New Roman"/>
          <w:b/>
          <w:sz w:val="24"/>
          <w:szCs w:val="24"/>
        </w:rPr>
        <w:t xml:space="preserve"> Subcontracts,</w:t>
      </w:r>
      <w:r w:rsidRPr="00C67436">
        <w:rPr>
          <w:rFonts w:ascii="Times New Roman" w:eastAsia="Times New Roman" w:hAnsi="Times New Roman" w:cs="Times New Roman"/>
          <w:b/>
          <w:sz w:val="24"/>
          <w:szCs w:val="24"/>
        </w:rPr>
        <w:t xml:space="preserve"> and Contracts</w:t>
      </w:r>
      <w:r w:rsidRPr="00C67436">
        <w:rPr>
          <w:rFonts w:ascii="Times New Roman" w:eastAsia="Times New Roman" w:hAnsi="Times New Roman" w:cs="Times New Roman"/>
          <w:sz w:val="24"/>
          <w:szCs w:val="24"/>
        </w:rPr>
        <w:t xml:space="preserve"> (including flow-through</w:t>
      </w:r>
      <w:r w:rsidRPr="00355CEC">
        <w:rPr>
          <w:rFonts w:ascii="Times New Roman" w:eastAsia="Times New Roman" w:hAnsi="Times New Roman" w:cs="Times New Roman"/>
          <w:sz w:val="24"/>
          <w:szCs w:val="24"/>
          <w:vertAlign w:val="subscript"/>
        </w:rPr>
        <w:t xml:space="preserve"> </w:t>
      </w:r>
      <w:r w:rsidRPr="006D7C48">
        <w:rPr>
          <w:rFonts w:ascii="Times New Roman" w:eastAsia="Times New Roman" w:hAnsi="Times New Roman" w:cs="Times New Roman"/>
          <w:sz w:val="24"/>
          <w:szCs w:val="24"/>
        </w:rPr>
        <w:t>awards from other Institutions) are subject to the NIH salary cap.  Congress limits how</w:t>
      </w:r>
      <w:r w:rsidRPr="00355CEC">
        <w:rPr>
          <w:rFonts w:ascii="Times New Roman" w:eastAsia="Times New Roman" w:hAnsi="Times New Roman" w:cs="Times New Roman"/>
          <w:sz w:val="24"/>
          <w:szCs w:val="24"/>
          <w:vertAlign w:val="subscript"/>
        </w:rPr>
        <w:t xml:space="preserve"> </w:t>
      </w:r>
      <w:r w:rsidRPr="006D7C48">
        <w:rPr>
          <w:rFonts w:ascii="Times New Roman" w:eastAsia="Times New Roman" w:hAnsi="Times New Roman" w:cs="Times New Roman"/>
          <w:sz w:val="24"/>
          <w:szCs w:val="24"/>
        </w:rPr>
        <w:t>much compensation an individual can receive under an NIH award.  The limitation is</w:t>
      </w:r>
      <w:r w:rsidRPr="00355CEC">
        <w:rPr>
          <w:rFonts w:ascii="Times New Roman" w:eastAsia="Times New Roman" w:hAnsi="Times New Roman" w:cs="Times New Roman"/>
          <w:sz w:val="24"/>
          <w:szCs w:val="24"/>
          <w:vertAlign w:val="subscript"/>
        </w:rPr>
        <w:t xml:space="preserve"> </w:t>
      </w:r>
      <w:r w:rsidRPr="006D7C48">
        <w:rPr>
          <w:rFonts w:ascii="Times New Roman" w:eastAsia="Times New Roman" w:hAnsi="Times New Roman" w:cs="Times New Roman"/>
          <w:sz w:val="24"/>
          <w:szCs w:val="24"/>
        </w:rPr>
        <w:t xml:space="preserve">equal to the Federal Executive Level </w:t>
      </w:r>
      <w:r w:rsidR="008B6A2C" w:rsidRPr="006D7C48">
        <w:rPr>
          <w:rFonts w:ascii="Times New Roman" w:eastAsia="Times New Roman" w:hAnsi="Times New Roman" w:cs="Times New Roman"/>
          <w:sz w:val="24"/>
          <w:szCs w:val="24"/>
        </w:rPr>
        <w:t>II pay</w:t>
      </w:r>
      <w:r w:rsidRPr="006D7C48">
        <w:rPr>
          <w:rFonts w:ascii="Times New Roman" w:eastAsia="Times New Roman" w:hAnsi="Times New Roman" w:cs="Times New Roman"/>
          <w:sz w:val="24"/>
          <w:szCs w:val="24"/>
        </w:rPr>
        <w:t xml:space="preserve"> scale </w:t>
      </w:r>
      <w:r w:rsidR="008B6A2C" w:rsidRPr="006D7C48">
        <w:rPr>
          <w:rFonts w:ascii="Times New Roman" w:eastAsia="Times New Roman" w:hAnsi="Times New Roman" w:cs="Times New Roman"/>
          <w:sz w:val="24"/>
          <w:szCs w:val="24"/>
        </w:rPr>
        <w:t>on all</w:t>
      </w:r>
      <w:r w:rsidRPr="006D7C48">
        <w:rPr>
          <w:rFonts w:ascii="Times New Roman" w:eastAsia="Times New Roman" w:hAnsi="Times New Roman" w:cs="Times New Roman"/>
          <w:sz w:val="24"/>
          <w:szCs w:val="24"/>
        </w:rPr>
        <w:t xml:space="preserve"> awards issued on or after 12/23/11. For all ne</w:t>
      </w:r>
      <w:r w:rsidR="0093251B" w:rsidRPr="006D7C48">
        <w:rPr>
          <w:rFonts w:ascii="Times New Roman" w:eastAsia="Times New Roman" w:hAnsi="Times New Roman" w:cs="Times New Roman"/>
          <w:sz w:val="24"/>
          <w:szCs w:val="24"/>
        </w:rPr>
        <w:t>w awards issued on or after 1/03/2021</w:t>
      </w:r>
      <w:r w:rsidRPr="00C67436">
        <w:rPr>
          <w:rFonts w:ascii="Times New Roman" w:eastAsia="Times New Roman" w:hAnsi="Times New Roman" w:cs="Times New Roman"/>
          <w:sz w:val="24"/>
          <w:szCs w:val="24"/>
        </w:rPr>
        <w:t xml:space="preserve">, the limitation amount for the Federal Executive Level II pay </w:t>
      </w:r>
      <w:proofErr w:type="gramStart"/>
      <w:r w:rsidRPr="00C67436">
        <w:rPr>
          <w:rFonts w:ascii="Times New Roman" w:eastAsia="Times New Roman" w:hAnsi="Times New Roman" w:cs="Times New Roman"/>
          <w:sz w:val="24"/>
          <w:szCs w:val="24"/>
        </w:rPr>
        <w:t>scale</w:t>
      </w:r>
      <w:proofErr w:type="gramEnd"/>
      <w:r w:rsidRPr="00C67436">
        <w:rPr>
          <w:rFonts w:ascii="Times New Roman" w:eastAsia="Times New Roman" w:hAnsi="Times New Roman" w:cs="Times New Roman"/>
          <w:sz w:val="24"/>
          <w:szCs w:val="24"/>
        </w:rPr>
        <w:t xml:space="preserve"> increased to $</w:t>
      </w:r>
      <w:r w:rsidR="0093251B" w:rsidRPr="00C67436">
        <w:rPr>
          <w:rFonts w:ascii="Times New Roman" w:eastAsia="Times New Roman" w:hAnsi="Times New Roman" w:cs="Times New Roman"/>
          <w:sz w:val="24"/>
          <w:szCs w:val="24"/>
        </w:rPr>
        <w:t>199</w:t>
      </w:r>
      <w:r w:rsidRPr="00C67436">
        <w:rPr>
          <w:rFonts w:ascii="Times New Roman" w:eastAsia="Times New Roman" w:hAnsi="Times New Roman" w:cs="Times New Roman"/>
          <w:sz w:val="24"/>
          <w:szCs w:val="24"/>
        </w:rPr>
        <w:t>,300.</w:t>
      </w:r>
    </w:p>
    <w:p w:rsidR="00556D69" w:rsidRPr="00C67436" w:rsidRDefault="00556D69" w:rsidP="00355CEC">
      <w:pPr>
        <w:pStyle w:val="ListParagraph"/>
        <w:spacing w:after="0" w:line="265" w:lineRule="auto"/>
        <w:ind w:left="345"/>
        <w:rPr>
          <w:rFonts w:ascii="Times New Roman" w:eastAsia="Times New Roman" w:hAnsi="Times New Roman" w:cs="Times New Roman"/>
          <w:b/>
          <w:sz w:val="24"/>
          <w:szCs w:val="24"/>
        </w:rPr>
      </w:pPr>
    </w:p>
    <w:p w:rsidR="007031C2" w:rsidRPr="00C67436" w:rsidRDefault="007031C2" w:rsidP="006D7C48">
      <w:pPr>
        <w:pStyle w:val="ListParagraph"/>
        <w:numPr>
          <w:ilvl w:val="0"/>
          <w:numId w:val="2"/>
        </w:numPr>
        <w:spacing w:after="0" w:line="478" w:lineRule="auto"/>
        <w:ind w:right="1022"/>
        <w:rPr>
          <w:rFonts w:ascii="Times New Roman" w:eastAsia="Times New Roman" w:hAnsi="Times New Roman" w:cs="Times New Roman"/>
          <w:b/>
          <w:sz w:val="24"/>
          <w:szCs w:val="24"/>
        </w:rPr>
      </w:pPr>
      <w:r w:rsidRPr="00C67436">
        <w:rPr>
          <w:rFonts w:ascii="Times New Roman" w:eastAsia="Times New Roman" w:hAnsi="Times New Roman" w:cs="Times New Roman"/>
          <w:b/>
          <w:sz w:val="24"/>
          <w:szCs w:val="24"/>
        </w:rPr>
        <w:t>Can the higher cap be used after 1/3/2021?</w:t>
      </w:r>
    </w:p>
    <w:p w:rsidR="007031C2" w:rsidRDefault="007031C2" w:rsidP="00355CEC">
      <w:pPr>
        <w:spacing w:after="0" w:line="285" w:lineRule="auto"/>
        <w:ind w:left="370" w:right="2" w:hanging="10"/>
        <w:rPr>
          <w:rFonts w:ascii="Times New Roman" w:eastAsia="Times New Roman" w:hAnsi="Times New Roman" w:cs="Times New Roman"/>
          <w:sz w:val="24"/>
          <w:szCs w:val="24"/>
        </w:rPr>
      </w:pPr>
      <w:r w:rsidRPr="00C67436">
        <w:rPr>
          <w:rFonts w:ascii="Times New Roman" w:eastAsia="Times New Roman" w:hAnsi="Times New Roman" w:cs="Times New Roman"/>
          <w:sz w:val="24"/>
          <w:szCs w:val="24"/>
        </w:rPr>
        <w:t>For issued awards that were restricted to Executive Level II, including competing awards already issued in FY2021, if adequate funds are available in active awards, and if the salary cap increase is consistent with the institutional base salary</w:t>
      </w:r>
      <w:r w:rsidR="006D7C48">
        <w:rPr>
          <w:rFonts w:ascii="Times New Roman" w:eastAsia="Times New Roman" w:hAnsi="Times New Roman" w:cs="Times New Roman"/>
          <w:sz w:val="24"/>
          <w:szCs w:val="24"/>
        </w:rPr>
        <w:t xml:space="preserve"> (IBS)</w:t>
      </w:r>
      <w:r w:rsidRPr="006D7C48">
        <w:rPr>
          <w:rFonts w:ascii="Times New Roman" w:eastAsia="Times New Roman" w:hAnsi="Times New Roman" w:cs="Times New Roman"/>
          <w:sz w:val="24"/>
          <w:szCs w:val="24"/>
        </w:rPr>
        <w:t>, recipients may rebudget funds to accommodate the current Executive Level II salary level.</w:t>
      </w:r>
    </w:p>
    <w:p w:rsidR="006D7C48" w:rsidRDefault="006D7C48" w:rsidP="00355CEC">
      <w:pPr>
        <w:spacing w:after="0" w:line="285" w:lineRule="auto"/>
        <w:ind w:right="2"/>
        <w:rPr>
          <w:rFonts w:ascii="Times New Roman" w:eastAsia="Times New Roman" w:hAnsi="Times New Roman" w:cs="Times New Roman"/>
          <w:sz w:val="24"/>
          <w:szCs w:val="24"/>
        </w:rPr>
      </w:pPr>
    </w:p>
    <w:p w:rsidR="006D7C48" w:rsidRPr="00355CEC" w:rsidRDefault="006D7C48" w:rsidP="00355CEC">
      <w:pPr>
        <w:pStyle w:val="ListParagraph"/>
        <w:numPr>
          <w:ilvl w:val="0"/>
          <w:numId w:val="2"/>
        </w:numPr>
        <w:spacing w:after="0" w:line="285" w:lineRule="auto"/>
        <w:ind w:right="2"/>
        <w:rPr>
          <w:rFonts w:ascii="Times New Roman" w:eastAsia="Times New Roman" w:hAnsi="Times New Roman" w:cs="Times New Roman"/>
          <w:b/>
          <w:sz w:val="24"/>
          <w:szCs w:val="24"/>
        </w:rPr>
      </w:pPr>
      <w:r w:rsidRPr="00355CEC">
        <w:rPr>
          <w:rFonts w:ascii="Times New Roman" w:eastAsia="Times New Roman" w:hAnsi="Times New Roman" w:cs="Times New Roman"/>
          <w:b/>
          <w:sz w:val="24"/>
          <w:szCs w:val="24"/>
        </w:rPr>
        <w:t>How does Georgia Tech define Institutional Base Salary</w:t>
      </w:r>
      <w:r w:rsidR="00F2335E">
        <w:rPr>
          <w:rFonts w:ascii="Times New Roman" w:eastAsia="Times New Roman" w:hAnsi="Times New Roman" w:cs="Times New Roman"/>
          <w:b/>
          <w:sz w:val="24"/>
          <w:szCs w:val="24"/>
        </w:rPr>
        <w:t>?</w:t>
      </w:r>
    </w:p>
    <w:p w:rsidR="00F2335E" w:rsidRDefault="00F2335E" w:rsidP="00355CEC">
      <w:pPr>
        <w:pStyle w:val="ListParagraph"/>
        <w:spacing w:after="0" w:line="285" w:lineRule="auto"/>
        <w:ind w:left="360" w:right="2"/>
        <w:rPr>
          <w:rFonts w:ascii="Times New Roman" w:eastAsia="Times New Roman" w:hAnsi="Times New Roman" w:cs="Times New Roman"/>
          <w:sz w:val="24"/>
          <w:szCs w:val="24"/>
        </w:rPr>
      </w:pPr>
    </w:p>
    <w:p w:rsidR="00F2335E" w:rsidRDefault="00F2335E" w:rsidP="00355CEC">
      <w:pPr>
        <w:pStyle w:val="ListParagraph"/>
        <w:spacing w:after="0" w:line="285" w:lineRule="auto"/>
        <w:ind w:left="360" w:right="2"/>
        <w:rPr>
          <w:rFonts w:ascii="Times New Roman" w:eastAsia="Times New Roman" w:hAnsi="Times New Roman" w:cs="Times New Roman"/>
          <w:sz w:val="24"/>
          <w:szCs w:val="24"/>
        </w:rPr>
      </w:pPr>
      <w:r w:rsidRPr="00F2335E">
        <w:rPr>
          <w:rFonts w:ascii="Times New Roman" w:eastAsia="Times New Roman" w:hAnsi="Times New Roman" w:cs="Times New Roman"/>
          <w:sz w:val="24"/>
          <w:szCs w:val="24"/>
        </w:rPr>
        <w:t xml:space="preserve">Institutional Base Salary </w:t>
      </w:r>
      <w:r>
        <w:rPr>
          <w:rFonts w:ascii="Times New Roman" w:eastAsia="Times New Roman" w:hAnsi="Times New Roman" w:cs="Times New Roman"/>
          <w:sz w:val="24"/>
          <w:szCs w:val="24"/>
        </w:rPr>
        <w:t xml:space="preserve">(IBS) </w:t>
      </w:r>
      <w:r w:rsidRPr="00F2335E">
        <w:rPr>
          <w:rFonts w:ascii="Times New Roman" w:eastAsia="Times New Roman" w:hAnsi="Times New Roman" w:cs="Times New Roman"/>
          <w:sz w:val="24"/>
          <w:szCs w:val="24"/>
        </w:rPr>
        <w:t>represents compensation for administrative, res</w:t>
      </w:r>
      <w:r>
        <w:rPr>
          <w:rFonts w:ascii="Times New Roman" w:eastAsia="Times New Roman" w:hAnsi="Times New Roman" w:cs="Times New Roman"/>
          <w:sz w:val="24"/>
          <w:szCs w:val="24"/>
        </w:rPr>
        <w:t>earch, and teaching activities. I</w:t>
      </w:r>
      <w:r w:rsidRPr="00F2335E">
        <w:rPr>
          <w:rFonts w:ascii="Times New Roman" w:eastAsia="Times New Roman" w:hAnsi="Times New Roman" w:cs="Times New Roman"/>
          <w:sz w:val="24"/>
          <w:szCs w:val="24"/>
        </w:rPr>
        <w:t xml:space="preserve">t does NOT include additional pay, extra pay, bonuses, or supplemental pay; it also does not include time faculty spend consulting outside of </w:t>
      </w:r>
      <w:r>
        <w:rPr>
          <w:rFonts w:ascii="Times New Roman" w:eastAsia="Times New Roman" w:hAnsi="Times New Roman" w:cs="Times New Roman"/>
          <w:sz w:val="24"/>
          <w:szCs w:val="24"/>
        </w:rPr>
        <w:t>Georgia Tech.</w:t>
      </w:r>
    </w:p>
    <w:p w:rsidR="00F2335E" w:rsidRPr="00355CEC" w:rsidRDefault="00F2335E" w:rsidP="00355CEC">
      <w:pPr>
        <w:pStyle w:val="ListParagraph"/>
        <w:spacing w:after="0" w:line="285" w:lineRule="auto"/>
        <w:ind w:left="360" w:right="2"/>
        <w:rPr>
          <w:rFonts w:ascii="Times New Roman" w:eastAsia="Times New Roman" w:hAnsi="Times New Roman" w:cs="Times New Roman"/>
          <w:sz w:val="24"/>
          <w:szCs w:val="24"/>
        </w:rPr>
      </w:pPr>
    </w:p>
    <w:p w:rsidR="007031C2" w:rsidRPr="006D7C48" w:rsidRDefault="000956E8" w:rsidP="00355CEC">
      <w:pPr>
        <w:pStyle w:val="ListParagraph"/>
        <w:numPr>
          <w:ilvl w:val="0"/>
          <w:numId w:val="2"/>
        </w:numPr>
        <w:spacing w:after="0" w:line="285" w:lineRule="auto"/>
        <w:ind w:right="2"/>
        <w:rPr>
          <w:rFonts w:ascii="Times New Roman" w:eastAsia="Times New Roman" w:hAnsi="Times New Roman" w:cs="Times New Roman"/>
          <w:b/>
          <w:sz w:val="24"/>
          <w:szCs w:val="24"/>
        </w:rPr>
      </w:pPr>
      <w:r w:rsidRPr="006D7C48">
        <w:rPr>
          <w:rFonts w:ascii="Times New Roman" w:eastAsia="Times New Roman" w:hAnsi="Times New Roman" w:cs="Times New Roman"/>
          <w:b/>
          <w:sz w:val="24"/>
          <w:szCs w:val="24"/>
        </w:rPr>
        <w:t xml:space="preserve">Where can I find a </w:t>
      </w:r>
      <w:r w:rsidR="007031C2" w:rsidRPr="006D7C48">
        <w:rPr>
          <w:rFonts w:ascii="Times New Roman" w:eastAsia="Times New Roman" w:hAnsi="Times New Roman" w:cs="Times New Roman"/>
          <w:b/>
          <w:sz w:val="24"/>
          <w:szCs w:val="24"/>
        </w:rPr>
        <w:t xml:space="preserve">historical </w:t>
      </w:r>
      <w:r w:rsidRPr="006D7C48">
        <w:rPr>
          <w:rFonts w:ascii="Times New Roman" w:eastAsia="Times New Roman" w:hAnsi="Times New Roman" w:cs="Times New Roman"/>
          <w:b/>
          <w:sz w:val="24"/>
          <w:szCs w:val="24"/>
        </w:rPr>
        <w:t>record of salary cap?</w:t>
      </w:r>
    </w:p>
    <w:p w:rsidR="007031C2" w:rsidRDefault="000956E8" w:rsidP="00355CEC">
      <w:pPr>
        <w:spacing w:after="0" w:line="285" w:lineRule="auto"/>
        <w:ind w:left="345" w:right="2"/>
        <w:rPr>
          <w:rStyle w:val="Hyperlink"/>
          <w:rFonts w:ascii="Times New Roman" w:hAnsi="Times New Roman" w:cs="Times New Roman"/>
          <w:color w:val="2A6496"/>
          <w:sz w:val="24"/>
          <w:szCs w:val="24"/>
          <w:shd w:val="clear" w:color="auto" w:fill="FFFFFF"/>
        </w:rPr>
      </w:pPr>
      <w:r w:rsidRPr="006D7C48">
        <w:rPr>
          <w:rFonts w:ascii="Times New Roman" w:hAnsi="Times New Roman" w:cs="Times New Roman"/>
          <w:color w:val="333333"/>
          <w:sz w:val="24"/>
          <w:szCs w:val="24"/>
          <w:shd w:val="clear" w:color="auto" w:fill="FFFFFF"/>
        </w:rPr>
        <w:t xml:space="preserve">For a </w:t>
      </w:r>
      <w:r w:rsidRPr="006D7C48">
        <w:rPr>
          <w:rFonts w:ascii="Times New Roman" w:eastAsia="Times New Roman" w:hAnsi="Times New Roman" w:cs="Times New Roman"/>
          <w:sz w:val="24"/>
          <w:szCs w:val="24"/>
        </w:rPr>
        <w:t>historical</w:t>
      </w:r>
      <w:r w:rsidRPr="006D7C48">
        <w:rPr>
          <w:rFonts w:ascii="Times New Roman" w:hAnsi="Times New Roman" w:cs="Times New Roman"/>
          <w:color w:val="333333"/>
          <w:sz w:val="24"/>
          <w:szCs w:val="24"/>
          <w:shd w:val="clear" w:color="auto" w:fill="FFFFFF"/>
        </w:rPr>
        <w:t xml:space="preserve"> record of the salary cap, including effective dates, see: </w:t>
      </w:r>
      <w:hyperlink r:id="rId10" w:tgtFrame="_blank" w:history="1">
        <w:r w:rsidRPr="006D7C48">
          <w:rPr>
            <w:rStyle w:val="Hyperlink"/>
            <w:rFonts w:ascii="Times New Roman" w:eastAsia="Times New Roman" w:hAnsi="Times New Roman" w:cs="Times New Roman"/>
            <w:color w:val="2A6496"/>
            <w:sz w:val="24"/>
            <w:szCs w:val="24"/>
            <w:shd w:val="clear" w:color="auto" w:fill="FFFFFF"/>
          </w:rPr>
          <w:t>https</w:t>
        </w:r>
        <w:r w:rsidRPr="006D7C48">
          <w:rPr>
            <w:rStyle w:val="Hyperlink"/>
            <w:rFonts w:ascii="Times New Roman" w:hAnsi="Times New Roman" w:cs="Times New Roman"/>
            <w:color w:val="2A6496"/>
            <w:sz w:val="24"/>
            <w:szCs w:val="24"/>
            <w:shd w:val="clear" w:color="auto" w:fill="FFFFFF"/>
          </w:rPr>
          <w:t>://grants.nih.gov/grants/policy/salcap_summary.htm</w:t>
        </w:r>
      </w:hyperlink>
    </w:p>
    <w:p w:rsidR="00F2335E" w:rsidRPr="006D7C48" w:rsidRDefault="00F2335E" w:rsidP="00355CEC">
      <w:pPr>
        <w:spacing w:after="0" w:line="285" w:lineRule="auto"/>
        <w:ind w:left="345" w:right="2"/>
        <w:rPr>
          <w:rFonts w:ascii="Times New Roman" w:eastAsia="Times New Roman" w:hAnsi="Times New Roman" w:cs="Times New Roman"/>
          <w:sz w:val="24"/>
          <w:szCs w:val="24"/>
        </w:rPr>
      </w:pPr>
    </w:p>
    <w:p w:rsidR="006D77D8" w:rsidRPr="006D7C48" w:rsidRDefault="006778E1" w:rsidP="006D7C48">
      <w:pPr>
        <w:pStyle w:val="ListParagraph"/>
        <w:numPr>
          <w:ilvl w:val="0"/>
          <w:numId w:val="2"/>
        </w:numPr>
        <w:spacing w:after="0" w:line="478" w:lineRule="auto"/>
        <w:ind w:right="1022"/>
        <w:rPr>
          <w:rFonts w:ascii="Times New Roman" w:eastAsia="Times New Roman" w:hAnsi="Times New Roman" w:cs="Times New Roman"/>
          <w:b/>
          <w:sz w:val="24"/>
          <w:szCs w:val="24"/>
        </w:rPr>
      </w:pPr>
      <w:r w:rsidRPr="006D7C48">
        <w:rPr>
          <w:rFonts w:ascii="Times New Roman" w:eastAsia="Times New Roman" w:hAnsi="Times New Roman" w:cs="Times New Roman"/>
          <w:b/>
          <w:sz w:val="24"/>
          <w:szCs w:val="24"/>
        </w:rPr>
        <w:t>What is the maximum monthly amount that can be charged to an NIH Grant</w:t>
      </w:r>
      <w:r w:rsidR="00E22018" w:rsidRPr="006D7C48">
        <w:rPr>
          <w:rFonts w:ascii="Times New Roman" w:eastAsia="Times New Roman" w:hAnsi="Times New Roman" w:cs="Times New Roman"/>
          <w:b/>
          <w:sz w:val="24"/>
          <w:szCs w:val="24"/>
        </w:rPr>
        <w:t>?</w:t>
      </w:r>
    </w:p>
    <w:p w:rsidR="006778E1" w:rsidRPr="00F2335E" w:rsidRDefault="006778E1" w:rsidP="00355CEC">
      <w:pPr>
        <w:spacing w:after="0" w:line="285" w:lineRule="auto"/>
        <w:ind w:left="370" w:right="2" w:hanging="10"/>
        <w:rPr>
          <w:rFonts w:ascii="Times New Roman" w:eastAsia="Times New Roman" w:hAnsi="Times New Roman" w:cs="Times New Roman"/>
          <w:sz w:val="24"/>
          <w:szCs w:val="24"/>
        </w:rPr>
      </w:pPr>
      <w:r w:rsidRPr="006D7C48">
        <w:rPr>
          <w:rFonts w:ascii="Times New Roman" w:eastAsia="Times New Roman" w:hAnsi="Times New Roman" w:cs="Times New Roman"/>
          <w:sz w:val="24"/>
          <w:szCs w:val="24"/>
        </w:rPr>
        <w:t>T</w:t>
      </w:r>
      <w:r w:rsidR="0093251B" w:rsidRPr="006D7C48">
        <w:rPr>
          <w:rFonts w:ascii="Times New Roman" w:eastAsia="Times New Roman" w:hAnsi="Times New Roman" w:cs="Times New Roman"/>
          <w:sz w:val="24"/>
          <w:szCs w:val="24"/>
        </w:rPr>
        <w:t>he salary maximum is $16,608 monthly ($199</w:t>
      </w:r>
      <w:r w:rsidR="00E22018" w:rsidRPr="006D7C48">
        <w:rPr>
          <w:rFonts w:ascii="Times New Roman" w:eastAsia="Times New Roman" w:hAnsi="Times New Roman" w:cs="Times New Roman"/>
          <w:sz w:val="24"/>
          <w:szCs w:val="24"/>
        </w:rPr>
        <w:t>,300/12</w:t>
      </w:r>
      <w:r w:rsidR="00F2335E">
        <w:rPr>
          <w:rFonts w:ascii="Times New Roman" w:eastAsia="Times New Roman" w:hAnsi="Times New Roman" w:cs="Times New Roman"/>
          <w:sz w:val="24"/>
          <w:szCs w:val="24"/>
        </w:rPr>
        <w:t xml:space="preserve"> months</w:t>
      </w:r>
      <w:r w:rsidR="00E22018" w:rsidRPr="006D7C48">
        <w:rPr>
          <w:rFonts w:ascii="Times New Roman" w:eastAsia="Times New Roman" w:hAnsi="Times New Roman" w:cs="Times New Roman"/>
          <w:sz w:val="24"/>
          <w:szCs w:val="24"/>
        </w:rPr>
        <w:t xml:space="preserve">) for 100% </w:t>
      </w:r>
      <w:r w:rsidR="008877E9" w:rsidRPr="006D7C48">
        <w:rPr>
          <w:rFonts w:ascii="Times New Roman" w:eastAsia="Times New Roman" w:hAnsi="Times New Roman" w:cs="Times New Roman"/>
          <w:sz w:val="24"/>
          <w:szCs w:val="24"/>
        </w:rPr>
        <w:t>grant</w:t>
      </w:r>
      <w:r w:rsidRPr="006D7C48">
        <w:rPr>
          <w:rFonts w:ascii="Times New Roman" w:eastAsia="Times New Roman" w:hAnsi="Times New Roman" w:cs="Times New Roman"/>
          <w:sz w:val="24"/>
          <w:szCs w:val="24"/>
        </w:rPr>
        <w:t xml:space="preserve"> effort</w:t>
      </w:r>
      <w:r w:rsidR="00A34123" w:rsidRPr="006D7C48">
        <w:rPr>
          <w:rFonts w:ascii="Times New Roman" w:eastAsia="Times New Roman" w:hAnsi="Times New Roman" w:cs="Times New Roman"/>
          <w:sz w:val="24"/>
          <w:szCs w:val="24"/>
        </w:rPr>
        <w:t xml:space="preserve"> in 2021</w:t>
      </w:r>
      <w:r w:rsidR="00E22018" w:rsidRPr="006D7C48">
        <w:rPr>
          <w:rFonts w:ascii="Times New Roman" w:eastAsia="Times New Roman" w:hAnsi="Times New Roman" w:cs="Times New Roman"/>
          <w:sz w:val="24"/>
          <w:szCs w:val="24"/>
        </w:rPr>
        <w:t xml:space="preserve">.  </w:t>
      </w:r>
      <w:r w:rsidRPr="006D7C48">
        <w:rPr>
          <w:rFonts w:ascii="Times New Roman" w:eastAsia="Times New Roman" w:hAnsi="Times New Roman" w:cs="Times New Roman"/>
          <w:sz w:val="24"/>
          <w:szCs w:val="24"/>
        </w:rPr>
        <w:t xml:space="preserve">The monthly amount for the applicable cap is the most that can be charged to NIH/DHHS </w:t>
      </w:r>
      <w:r w:rsidRPr="00F2335E">
        <w:rPr>
          <w:rFonts w:ascii="Times New Roman" w:eastAsia="Times New Roman" w:hAnsi="Times New Roman" w:cs="Times New Roman"/>
          <w:sz w:val="24"/>
          <w:szCs w:val="24"/>
        </w:rPr>
        <w:t>grants for an employee in any month.</w:t>
      </w:r>
    </w:p>
    <w:p w:rsidR="00511314" w:rsidRPr="00C67436" w:rsidRDefault="00511314" w:rsidP="00355CEC">
      <w:pPr>
        <w:spacing w:after="0" w:line="285" w:lineRule="auto"/>
        <w:ind w:left="370" w:right="2" w:hanging="10"/>
        <w:rPr>
          <w:rFonts w:ascii="Times New Roman" w:eastAsia="Times New Roman" w:hAnsi="Times New Roman" w:cs="Times New Roman"/>
          <w:b/>
          <w:sz w:val="24"/>
          <w:szCs w:val="24"/>
        </w:rPr>
      </w:pPr>
    </w:p>
    <w:p w:rsidR="00511314" w:rsidRPr="00355CEC" w:rsidRDefault="00AA175B" w:rsidP="006D7C48">
      <w:pPr>
        <w:pStyle w:val="ListParagraph"/>
        <w:spacing w:after="0" w:line="265" w:lineRule="auto"/>
        <w:ind w:left="360"/>
        <w:rPr>
          <w:rFonts w:ascii="Times New Roman" w:hAnsi="Times New Roman" w:cs="Times New Roman"/>
          <w:sz w:val="24"/>
          <w:szCs w:val="24"/>
        </w:rPr>
      </w:pPr>
      <w:r w:rsidRPr="00C67436">
        <w:rPr>
          <w:rFonts w:ascii="Times New Roman" w:eastAsia="Times New Roman" w:hAnsi="Times New Roman" w:cs="Times New Roman"/>
          <w:b/>
          <w:sz w:val="24"/>
          <w:szCs w:val="24"/>
        </w:rPr>
        <w:lastRenderedPageBreak/>
        <w:t>G&amp;C Notice 21</w:t>
      </w:r>
      <w:r w:rsidR="00511314" w:rsidRPr="00C67436">
        <w:rPr>
          <w:rFonts w:ascii="Times New Roman" w:eastAsia="Times New Roman" w:hAnsi="Times New Roman" w:cs="Times New Roman"/>
          <w:b/>
          <w:sz w:val="24"/>
          <w:szCs w:val="24"/>
        </w:rPr>
        <w:t xml:space="preserve">-III </w:t>
      </w:r>
    </w:p>
    <w:p w:rsidR="00511314" w:rsidRPr="006D7C48" w:rsidRDefault="00D4336D" w:rsidP="00355CEC">
      <w:pPr>
        <w:pStyle w:val="ListParagraph"/>
        <w:spacing w:after="0" w:line="227" w:lineRule="auto"/>
        <w:ind w:left="360" w:right="21"/>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30</w:t>
      </w:r>
      <w:r w:rsidR="00511314" w:rsidRPr="006D7C48">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1</w:t>
      </w:r>
    </w:p>
    <w:p w:rsidR="00511314" w:rsidRPr="006D7C48" w:rsidRDefault="00511314" w:rsidP="00355CEC">
      <w:pPr>
        <w:pStyle w:val="ListParagraph"/>
        <w:spacing w:after="0" w:line="227" w:lineRule="auto"/>
        <w:ind w:left="360" w:right="21"/>
        <w:rPr>
          <w:rFonts w:ascii="Times New Roman" w:eastAsia="Times New Roman" w:hAnsi="Times New Roman" w:cs="Times New Roman"/>
          <w:b/>
          <w:sz w:val="24"/>
          <w:szCs w:val="24"/>
        </w:rPr>
      </w:pPr>
    </w:p>
    <w:p w:rsidR="00BC1E1F" w:rsidRPr="00355CEC" w:rsidRDefault="00E22018" w:rsidP="00355CEC">
      <w:pPr>
        <w:pStyle w:val="ListParagraph"/>
        <w:numPr>
          <w:ilvl w:val="0"/>
          <w:numId w:val="2"/>
        </w:numPr>
        <w:spacing w:after="0" w:line="227" w:lineRule="auto"/>
        <w:ind w:right="21"/>
        <w:rPr>
          <w:rFonts w:ascii="Times New Roman" w:hAnsi="Times New Roman" w:cs="Times New Roman"/>
          <w:sz w:val="24"/>
          <w:szCs w:val="24"/>
        </w:rPr>
      </w:pPr>
      <w:r w:rsidRPr="006D7C48">
        <w:rPr>
          <w:rFonts w:ascii="Times New Roman" w:eastAsia="Times New Roman" w:hAnsi="Times New Roman" w:cs="Times New Roman"/>
          <w:b/>
          <w:sz w:val="24"/>
          <w:szCs w:val="24"/>
        </w:rPr>
        <w:t>What if the monthly salary exceeds the NIH Salary cap?</w:t>
      </w:r>
    </w:p>
    <w:p w:rsidR="00BC1E1F" w:rsidRPr="006D7C48" w:rsidRDefault="00BC1E1F" w:rsidP="00355CEC">
      <w:pPr>
        <w:pStyle w:val="ListParagraph"/>
        <w:spacing w:after="0" w:line="227" w:lineRule="auto"/>
        <w:ind w:left="360" w:right="21"/>
        <w:rPr>
          <w:rFonts w:ascii="Times New Roman" w:eastAsia="Times New Roman" w:hAnsi="Times New Roman" w:cs="Times New Roman"/>
          <w:sz w:val="24"/>
          <w:szCs w:val="24"/>
        </w:rPr>
      </w:pPr>
    </w:p>
    <w:p w:rsidR="00BC1E1F" w:rsidRPr="00C67436" w:rsidRDefault="0093251B" w:rsidP="00355CEC">
      <w:pPr>
        <w:pStyle w:val="ListParagraph"/>
        <w:spacing w:after="0" w:line="227" w:lineRule="auto"/>
        <w:ind w:left="360" w:right="21"/>
        <w:rPr>
          <w:rFonts w:ascii="Times New Roman" w:eastAsia="Times New Roman" w:hAnsi="Times New Roman" w:cs="Times New Roman"/>
          <w:sz w:val="24"/>
          <w:szCs w:val="24"/>
        </w:rPr>
      </w:pPr>
      <w:r w:rsidRPr="006D7C48">
        <w:rPr>
          <w:rFonts w:ascii="Times New Roman" w:eastAsia="Times New Roman" w:hAnsi="Times New Roman" w:cs="Times New Roman"/>
          <w:sz w:val="24"/>
          <w:szCs w:val="24"/>
        </w:rPr>
        <w:t xml:space="preserve">Grants and Contract has prepared a calculator to help with </w:t>
      </w:r>
      <w:r w:rsidR="00BC1E1F" w:rsidRPr="006D7C48">
        <w:rPr>
          <w:rFonts w:ascii="Times New Roman" w:eastAsia="Times New Roman" w:hAnsi="Times New Roman" w:cs="Times New Roman"/>
          <w:sz w:val="24"/>
          <w:szCs w:val="24"/>
        </w:rPr>
        <w:t>calculating</w:t>
      </w:r>
      <w:r w:rsidRPr="006D7C48">
        <w:rPr>
          <w:rFonts w:ascii="Times New Roman" w:eastAsia="Times New Roman" w:hAnsi="Times New Roman" w:cs="Times New Roman"/>
          <w:sz w:val="24"/>
          <w:szCs w:val="24"/>
        </w:rPr>
        <w:t xml:space="preserve"> the correct amoun</w:t>
      </w:r>
      <w:r w:rsidR="00511314" w:rsidRPr="006D7C48">
        <w:rPr>
          <w:rFonts w:ascii="Times New Roman" w:eastAsia="Times New Roman" w:hAnsi="Times New Roman" w:cs="Times New Roman"/>
          <w:sz w:val="24"/>
          <w:szCs w:val="24"/>
        </w:rPr>
        <w:t xml:space="preserve">t that must be cost shared on an annual </w:t>
      </w:r>
      <w:r w:rsidR="00511314" w:rsidRPr="00C67436">
        <w:rPr>
          <w:rFonts w:ascii="Times New Roman" w:eastAsia="Times New Roman" w:hAnsi="Times New Roman" w:cs="Times New Roman"/>
          <w:sz w:val="24"/>
          <w:szCs w:val="24"/>
        </w:rPr>
        <w:t>basis</w:t>
      </w:r>
      <w:r w:rsidRPr="00C67436">
        <w:rPr>
          <w:rFonts w:ascii="Times New Roman" w:eastAsia="Times New Roman" w:hAnsi="Times New Roman" w:cs="Times New Roman"/>
          <w:sz w:val="24"/>
          <w:szCs w:val="24"/>
        </w:rPr>
        <w:t xml:space="preserve">.  The calculator </w:t>
      </w:r>
      <w:r w:rsidR="00F214E7" w:rsidRPr="00C67436">
        <w:rPr>
          <w:rFonts w:ascii="Times New Roman" w:eastAsia="Times New Roman" w:hAnsi="Times New Roman" w:cs="Times New Roman"/>
          <w:sz w:val="24"/>
          <w:szCs w:val="24"/>
        </w:rPr>
        <w:t xml:space="preserve">is located on our </w:t>
      </w:r>
      <w:r w:rsidR="00F214E7" w:rsidRPr="009B7E95">
        <w:rPr>
          <w:rFonts w:ascii="Times New Roman" w:eastAsia="Times New Roman" w:hAnsi="Times New Roman" w:cs="Times New Roman"/>
          <w:sz w:val="24"/>
          <w:szCs w:val="24"/>
        </w:rPr>
        <w:t>website at</w:t>
      </w:r>
      <w:r w:rsidR="009B7E95">
        <w:rPr>
          <w:rFonts w:ascii="Times New Roman" w:eastAsia="Times New Roman" w:hAnsi="Times New Roman" w:cs="Times New Roman"/>
          <w:sz w:val="24"/>
          <w:szCs w:val="24"/>
        </w:rPr>
        <w:t xml:space="preserve"> </w:t>
      </w:r>
      <w:r w:rsidR="009B7E95" w:rsidRPr="009B7E95">
        <w:rPr>
          <w:rFonts w:ascii="Times New Roman" w:eastAsia="Times New Roman" w:hAnsi="Times New Roman" w:cs="Times New Roman"/>
          <w:sz w:val="24"/>
          <w:szCs w:val="24"/>
        </w:rPr>
        <w:t>http://www.grants.gatech.edu/resources</w:t>
      </w:r>
      <w:r w:rsidR="009B7E95">
        <w:rPr>
          <w:rFonts w:ascii="Times New Roman" w:eastAsia="Times New Roman" w:hAnsi="Times New Roman" w:cs="Times New Roman"/>
          <w:sz w:val="24"/>
          <w:szCs w:val="24"/>
        </w:rPr>
        <w:t>.</w:t>
      </w:r>
    </w:p>
    <w:p w:rsidR="00BC1E1F" w:rsidRPr="00C67436" w:rsidRDefault="00BC1E1F" w:rsidP="00355CEC">
      <w:pPr>
        <w:pStyle w:val="ListParagraph"/>
        <w:spacing w:after="0" w:line="227" w:lineRule="auto"/>
        <w:ind w:left="360" w:right="21"/>
        <w:rPr>
          <w:rFonts w:ascii="Times New Roman" w:eastAsia="Times New Roman" w:hAnsi="Times New Roman" w:cs="Times New Roman"/>
          <w:sz w:val="24"/>
          <w:szCs w:val="24"/>
        </w:rPr>
      </w:pPr>
    </w:p>
    <w:p w:rsidR="000956E8" w:rsidRPr="00D4336D" w:rsidRDefault="00BC1E1F" w:rsidP="00355CEC">
      <w:pPr>
        <w:pStyle w:val="ListParagraph"/>
        <w:spacing w:after="0" w:line="227" w:lineRule="auto"/>
        <w:ind w:left="360" w:right="21"/>
        <w:rPr>
          <w:rFonts w:ascii="Times New Roman" w:eastAsia="Times New Roman" w:hAnsi="Times New Roman" w:cs="Times New Roman"/>
          <w:sz w:val="24"/>
          <w:szCs w:val="24"/>
        </w:rPr>
      </w:pPr>
      <w:r w:rsidRPr="00C67436">
        <w:rPr>
          <w:rFonts w:ascii="Times New Roman" w:eastAsia="Times New Roman" w:hAnsi="Times New Roman" w:cs="Times New Roman"/>
          <w:sz w:val="24"/>
          <w:szCs w:val="24"/>
        </w:rPr>
        <w:t>We are</w:t>
      </w:r>
      <w:r w:rsidR="0093251B" w:rsidRPr="00C67436">
        <w:rPr>
          <w:rFonts w:ascii="Times New Roman" w:eastAsia="Times New Roman" w:hAnsi="Times New Roman" w:cs="Times New Roman"/>
          <w:sz w:val="24"/>
          <w:szCs w:val="24"/>
        </w:rPr>
        <w:t xml:space="preserve"> </w:t>
      </w:r>
      <w:r w:rsidRPr="00C67436">
        <w:rPr>
          <w:rFonts w:ascii="Times New Roman" w:eastAsia="Times New Roman" w:hAnsi="Times New Roman" w:cs="Times New Roman"/>
          <w:sz w:val="24"/>
          <w:szCs w:val="24"/>
        </w:rPr>
        <w:t>also</w:t>
      </w:r>
      <w:r w:rsidR="00511314" w:rsidRPr="00C67436">
        <w:rPr>
          <w:rFonts w:ascii="Times New Roman" w:eastAsia="Times New Roman" w:hAnsi="Times New Roman" w:cs="Times New Roman"/>
          <w:sz w:val="24"/>
          <w:szCs w:val="24"/>
        </w:rPr>
        <w:t xml:space="preserve"> in the process of developing enhanced reporting capabilities to help determine employees that require additional cost share based on their current level of effort.  We will communicate </w:t>
      </w:r>
      <w:r w:rsidR="00D4336D">
        <w:rPr>
          <w:rFonts w:ascii="Times New Roman" w:eastAsia="Times New Roman" w:hAnsi="Times New Roman" w:cs="Times New Roman"/>
          <w:sz w:val="24"/>
          <w:szCs w:val="24"/>
        </w:rPr>
        <w:t xml:space="preserve">to departments regarding </w:t>
      </w:r>
      <w:r w:rsidR="00511314" w:rsidRPr="00D4336D">
        <w:rPr>
          <w:rFonts w:ascii="Times New Roman" w:eastAsia="Times New Roman" w:hAnsi="Times New Roman" w:cs="Times New Roman"/>
          <w:sz w:val="24"/>
          <w:szCs w:val="24"/>
        </w:rPr>
        <w:t>employees that need an adjust</w:t>
      </w:r>
      <w:r w:rsidRPr="00D4336D">
        <w:rPr>
          <w:rFonts w:ascii="Times New Roman" w:eastAsia="Times New Roman" w:hAnsi="Times New Roman" w:cs="Times New Roman"/>
          <w:sz w:val="24"/>
          <w:szCs w:val="24"/>
        </w:rPr>
        <w:t>ment made in Commitment Account</w:t>
      </w:r>
      <w:r w:rsidR="00D4336D">
        <w:rPr>
          <w:rFonts w:ascii="Times New Roman" w:eastAsia="Times New Roman" w:hAnsi="Times New Roman" w:cs="Times New Roman"/>
          <w:sz w:val="24"/>
          <w:szCs w:val="24"/>
        </w:rPr>
        <w:t>ing</w:t>
      </w:r>
      <w:r w:rsidRPr="00D4336D">
        <w:rPr>
          <w:rFonts w:ascii="Times New Roman" w:eastAsia="Times New Roman" w:hAnsi="Times New Roman" w:cs="Times New Roman"/>
          <w:sz w:val="24"/>
          <w:szCs w:val="24"/>
        </w:rPr>
        <w:t xml:space="preserve"> during the spring.</w:t>
      </w:r>
      <w:bookmarkStart w:id="0" w:name="_GoBack"/>
      <w:bookmarkEnd w:id="0"/>
    </w:p>
    <w:p w:rsidR="00BC1E1F" w:rsidRPr="00355CEC" w:rsidRDefault="00BC1E1F" w:rsidP="00355CEC">
      <w:pPr>
        <w:pStyle w:val="ListParagraph"/>
        <w:spacing w:after="0" w:line="227" w:lineRule="auto"/>
        <w:ind w:left="360" w:right="21"/>
        <w:rPr>
          <w:rFonts w:ascii="Times New Roman" w:hAnsi="Times New Roman" w:cs="Times New Roman"/>
          <w:sz w:val="24"/>
          <w:szCs w:val="24"/>
        </w:rPr>
      </w:pPr>
    </w:p>
    <w:p w:rsidR="00511314" w:rsidRPr="006D7C48" w:rsidRDefault="00511314" w:rsidP="00355CEC">
      <w:pPr>
        <w:pStyle w:val="ListParagraph"/>
        <w:numPr>
          <w:ilvl w:val="0"/>
          <w:numId w:val="2"/>
        </w:numPr>
        <w:spacing w:after="0"/>
        <w:rPr>
          <w:rFonts w:ascii="Times New Roman" w:eastAsia="Times New Roman" w:hAnsi="Times New Roman" w:cs="Times New Roman"/>
          <w:b/>
          <w:sz w:val="24"/>
          <w:szCs w:val="24"/>
        </w:rPr>
      </w:pPr>
      <w:r w:rsidRPr="006D7C48">
        <w:rPr>
          <w:rFonts w:ascii="Times New Roman" w:eastAsia="Times New Roman" w:hAnsi="Times New Roman" w:cs="Times New Roman"/>
          <w:b/>
          <w:sz w:val="24"/>
          <w:szCs w:val="24"/>
        </w:rPr>
        <w:t>How does Georgia Tech monitor the NIH Salary Cap?</w:t>
      </w:r>
    </w:p>
    <w:p w:rsidR="00D4336D" w:rsidRDefault="00D4336D" w:rsidP="00355CEC">
      <w:pPr>
        <w:spacing w:after="0"/>
        <w:ind w:left="360"/>
        <w:rPr>
          <w:rFonts w:ascii="Times New Roman" w:hAnsi="Times New Roman" w:cs="Times New Roman"/>
          <w:sz w:val="24"/>
          <w:szCs w:val="24"/>
        </w:rPr>
      </w:pPr>
    </w:p>
    <w:p w:rsidR="00D4336D" w:rsidRDefault="007257F4" w:rsidP="00355CEC">
      <w:pPr>
        <w:spacing w:after="0"/>
        <w:ind w:left="360"/>
        <w:rPr>
          <w:rFonts w:ascii="Times New Roman" w:hAnsi="Times New Roman" w:cs="Times New Roman"/>
          <w:sz w:val="24"/>
          <w:szCs w:val="24"/>
        </w:rPr>
      </w:pPr>
      <w:r w:rsidRPr="00355CEC">
        <w:rPr>
          <w:rFonts w:ascii="Times New Roman" w:hAnsi="Times New Roman" w:cs="Times New Roman"/>
          <w:sz w:val="24"/>
          <w:szCs w:val="24"/>
        </w:rPr>
        <w:t>Grant</w:t>
      </w:r>
      <w:r w:rsidR="00D4336D">
        <w:rPr>
          <w:rFonts w:ascii="Times New Roman" w:hAnsi="Times New Roman" w:cs="Times New Roman"/>
          <w:sz w:val="24"/>
          <w:szCs w:val="24"/>
        </w:rPr>
        <w:t>s</w:t>
      </w:r>
      <w:r w:rsidRPr="00355CEC">
        <w:rPr>
          <w:rFonts w:ascii="Times New Roman" w:hAnsi="Times New Roman" w:cs="Times New Roman"/>
          <w:sz w:val="24"/>
          <w:szCs w:val="24"/>
        </w:rPr>
        <w:t xml:space="preserve"> and Contract</w:t>
      </w:r>
      <w:r w:rsidR="00D4336D">
        <w:rPr>
          <w:rFonts w:ascii="Times New Roman" w:hAnsi="Times New Roman" w:cs="Times New Roman"/>
          <w:sz w:val="24"/>
          <w:szCs w:val="24"/>
        </w:rPr>
        <w:t>s</w:t>
      </w:r>
      <w:r w:rsidRPr="00355CEC">
        <w:rPr>
          <w:rFonts w:ascii="Times New Roman" w:hAnsi="Times New Roman" w:cs="Times New Roman"/>
          <w:sz w:val="24"/>
          <w:szCs w:val="24"/>
        </w:rPr>
        <w:t xml:space="preserve"> Accounting review</w:t>
      </w:r>
      <w:r w:rsidR="00BC1E1F" w:rsidRPr="00355CEC">
        <w:rPr>
          <w:rFonts w:ascii="Times New Roman" w:hAnsi="Times New Roman" w:cs="Times New Roman"/>
          <w:sz w:val="24"/>
          <w:szCs w:val="24"/>
        </w:rPr>
        <w:t>s</w:t>
      </w:r>
      <w:r w:rsidRPr="00355CEC">
        <w:rPr>
          <w:rFonts w:ascii="Times New Roman" w:hAnsi="Times New Roman" w:cs="Times New Roman"/>
          <w:sz w:val="24"/>
          <w:szCs w:val="24"/>
        </w:rPr>
        <w:t xml:space="preserve"> charges to NIH grants for all employees whose monthly salary exceeds the monthly </w:t>
      </w:r>
      <w:r w:rsidR="00775DA3" w:rsidRPr="00355CEC">
        <w:rPr>
          <w:rFonts w:ascii="Times New Roman" w:hAnsi="Times New Roman" w:cs="Times New Roman"/>
          <w:sz w:val="24"/>
          <w:szCs w:val="24"/>
        </w:rPr>
        <w:t xml:space="preserve">NIH </w:t>
      </w:r>
      <w:r w:rsidRPr="00355CEC">
        <w:rPr>
          <w:rFonts w:ascii="Times New Roman" w:hAnsi="Times New Roman" w:cs="Times New Roman"/>
          <w:sz w:val="24"/>
          <w:szCs w:val="24"/>
        </w:rPr>
        <w:t>cap rate.  We perform a monthly review to make sure no employee has exceeded the maximum monthly cap on applicable grants.  We also perform a fiscal year review to make sure the effort charged to the award</w:t>
      </w:r>
      <w:r w:rsidR="00BC1E1F" w:rsidRPr="00355CEC">
        <w:rPr>
          <w:rFonts w:ascii="Times New Roman" w:hAnsi="Times New Roman" w:cs="Times New Roman"/>
          <w:sz w:val="24"/>
          <w:szCs w:val="24"/>
        </w:rPr>
        <w:t>s aligns with the amount charged</w:t>
      </w:r>
      <w:r w:rsidRPr="00355CEC">
        <w:rPr>
          <w:rFonts w:ascii="Times New Roman" w:hAnsi="Times New Roman" w:cs="Times New Roman"/>
          <w:sz w:val="24"/>
          <w:szCs w:val="24"/>
        </w:rPr>
        <w:t xml:space="preserve"> to NIH/DHHS grants. We will send a list to the Grant Manager and ASR Financial Manager for all empl</w:t>
      </w:r>
      <w:r w:rsidR="007F7D90" w:rsidRPr="00355CEC">
        <w:rPr>
          <w:rFonts w:ascii="Times New Roman" w:hAnsi="Times New Roman" w:cs="Times New Roman"/>
          <w:sz w:val="24"/>
          <w:szCs w:val="24"/>
        </w:rPr>
        <w:t>oyees that require an EDR in Commitment Accounting</w:t>
      </w:r>
      <w:r w:rsidR="00BC1E1F" w:rsidRPr="00355CEC">
        <w:rPr>
          <w:rFonts w:ascii="Times New Roman" w:hAnsi="Times New Roman" w:cs="Times New Roman"/>
          <w:sz w:val="24"/>
          <w:szCs w:val="24"/>
        </w:rPr>
        <w:t>.</w:t>
      </w:r>
    </w:p>
    <w:p w:rsidR="00D4336D" w:rsidRDefault="00D4336D" w:rsidP="00355CEC">
      <w:pPr>
        <w:spacing w:after="0"/>
        <w:ind w:left="360"/>
        <w:rPr>
          <w:rFonts w:ascii="Times New Roman" w:hAnsi="Times New Roman" w:cs="Times New Roman"/>
          <w:sz w:val="24"/>
          <w:szCs w:val="24"/>
        </w:rPr>
      </w:pPr>
    </w:p>
    <w:p w:rsidR="007F7D90" w:rsidRPr="00355CEC" w:rsidRDefault="007F7D90" w:rsidP="00355CEC">
      <w:pPr>
        <w:spacing w:after="0"/>
        <w:ind w:left="360"/>
        <w:rPr>
          <w:rFonts w:ascii="Times New Roman" w:hAnsi="Times New Roman" w:cs="Times New Roman"/>
          <w:sz w:val="24"/>
          <w:szCs w:val="24"/>
        </w:rPr>
      </w:pPr>
      <w:r w:rsidRPr="00355CEC">
        <w:rPr>
          <w:rFonts w:ascii="Times New Roman" w:hAnsi="Times New Roman" w:cs="Times New Roman"/>
          <w:sz w:val="24"/>
          <w:szCs w:val="24"/>
        </w:rPr>
        <w:t>If an EDR is required</w:t>
      </w:r>
      <w:r w:rsidR="00D4336D">
        <w:rPr>
          <w:rFonts w:ascii="Times New Roman" w:hAnsi="Times New Roman" w:cs="Times New Roman"/>
          <w:sz w:val="24"/>
          <w:szCs w:val="24"/>
        </w:rPr>
        <w:t>,</w:t>
      </w:r>
      <w:r w:rsidRPr="00355CEC">
        <w:rPr>
          <w:rFonts w:ascii="Times New Roman" w:hAnsi="Times New Roman" w:cs="Times New Roman"/>
          <w:sz w:val="24"/>
          <w:szCs w:val="24"/>
        </w:rPr>
        <w:t xml:space="preserve"> it </w:t>
      </w:r>
      <w:r w:rsidRPr="00355CEC">
        <w:rPr>
          <w:rFonts w:ascii="Times New Roman" w:hAnsi="Times New Roman" w:cs="Times New Roman"/>
          <w:b/>
          <w:sz w:val="24"/>
          <w:szCs w:val="24"/>
          <w:u w:val="single"/>
        </w:rPr>
        <w:t>must</w:t>
      </w:r>
      <w:r w:rsidRPr="00355CEC">
        <w:rPr>
          <w:rFonts w:ascii="Times New Roman" w:hAnsi="Times New Roman" w:cs="Times New Roman"/>
          <w:sz w:val="24"/>
          <w:szCs w:val="24"/>
        </w:rPr>
        <w:t xml:space="preserve"> be made to a </w:t>
      </w:r>
      <w:r w:rsidRPr="00355CEC">
        <w:rPr>
          <w:rFonts w:ascii="Times New Roman" w:hAnsi="Times New Roman" w:cs="Times New Roman"/>
          <w:b/>
          <w:sz w:val="24"/>
          <w:szCs w:val="24"/>
          <w:u w:val="single"/>
        </w:rPr>
        <w:t>NIH Companion Cost Share</w:t>
      </w:r>
      <w:r w:rsidRPr="00355CEC">
        <w:rPr>
          <w:rFonts w:ascii="Times New Roman" w:hAnsi="Times New Roman" w:cs="Times New Roman"/>
          <w:sz w:val="24"/>
          <w:szCs w:val="24"/>
        </w:rPr>
        <w:t xml:space="preserve"> grant linked to the award.  This is the only way that an appropriate amount of effort can be captured on the award and allow us to meet audit requirement</w:t>
      </w:r>
      <w:r w:rsidR="00775DA3" w:rsidRPr="00355CEC">
        <w:rPr>
          <w:rFonts w:ascii="Times New Roman" w:hAnsi="Times New Roman" w:cs="Times New Roman"/>
          <w:sz w:val="24"/>
          <w:szCs w:val="24"/>
        </w:rPr>
        <w:t>s</w:t>
      </w:r>
      <w:r w:rsidRPr="00355CEC">
        <w:rPr>
          <w:rFonts w:ascii="Times New Roman" w:hAnsi="Times New Roman" w:cs="Times New Roman"/>
          <w:sz w:val="24"/>
          <w:szCs w:val="24"/>
        </w:rPr>
        <w:t xml:space="preserve">. </w:t>
      </w:r>
      <w:r w:rsidR="00BC1E1F" w:rsidRPr="00355CEC">
        <w:rPr>
          <w:rFonts w:ascii="Times New Roman" w:hAnsi="Times New Roman" w:cs="Times New Roman"/>
          <w:sz w:val="24"/>
          <w:szCs w:val="24"/>
        </w:rPr>
        <w:t>I</w:t>
      </w:r>
      <w:r w:rsidRPr="006D7C48">
        <w:rPr>
          <w:rFonts w:ascii="Times New Roman" w:eastAsia="Times New Roman" w:hAnsi="Times New Roman" w:cs="Times New Roman"/>
          <w:sz w:val="24"/>
          <w:szCs w:val="24"/>
        </w:rPr>
        <w:t>f you need an NIH Companion</w:t>
      </w:r>
      <w:r w:rsidR="00D4336D">
        <w:rPr>
          <w:rFonts w:ascii="Times New Roman" w:eastAsia="Times New Roman" w:hAnsi="Times New Roman" w:cs="Times New Roman"/>
          <w:sz w:val="24"/>
          <w:szCs w:val="24"/>
        </w:rPr>
        <w:t xml:space="preserve"> cost share grant</w:t>
      </w:r>
      <w:r w:rsidRPr="006D7C48">
        <w:rPr>
          <w:rFonts w:ascii="Times New Roman" w:eastAsia="Times New Roman" w:hAnsi="Times New Roman" w:cs="Times New Roman"/>
          <w:sz w:val="24"/>
          <w:szCs w:val="24"/>
        </w:rPr>
        <w:t xml:space="preserve"> please send a request via Workday or contact your Project Accounting Analyst.</w:t>
      </w:r>
    </w:p>
    <w:p w:rsidR="00D4336D" w:rsidRDefault="007F7D90" w:rsidP="00355CEC">
      <w:pPr>
        <w:spacing w:after="0"/>
        <w:ind w:firstLine="540"/>
        <w:rPr>
          <w:rFonts w:ascii="Times New Roman" w:eastAsia="Times New Roman" w:hAnsi="Times New Roman" w:cs="Times New Roman"/>
          <w:sz w:val="24"/>
          <w:szCs w:val="24"/>
        </w:rPr>
      </w:pPr>
      <w:r w:rsidRPr="006D7C48">
        <w:rPr>
          <w:rFonts w:ascii="Times New Roman" w:eastAsia="Times New Roman" w:hAnsi="Times New Roman" w:cs="Times New Roman"/>
          <w:sz w:val="24"/>
          <w:szCs w:val="24"/>
        </w:rPr>
        <w:t xml:space="preserve"> </w:t>
      </w:r>
    </w:p>
    <w:p w:rsidR="0093251B" w:rsidRDefault="00F214E7" w:rsidP="00355CEC">
      <w:pPr>
        <w:spacing w:after="0"/>
        <w:ind w:firstLine="360"/>
        <w:rPr>
          <w:rFonts w:ascii="Times New Roman" w:eastAsia="Times New Roman" w:hAnsi="Times New Roman" w:cs="Times New Roman"/>
          <w:sz w:val="24"/>
          <w:szCs w:val="24"/>
        </w:rPr>
      </w:pPr>
      <w:r w:rsidRPr="006D7C48">
        <w:rPr>
          <w:rFonts w:ascii="Times New Roman" w:eastAsia="Times New Roman" w:hAnsi="Times New Roman" w:cs="Times New Roman"/>
          <w:sz w:val="24"/>
          <w:szCs w:val="24"/>
        </w:rPr>
        <w:t xml:space="preserve">If you have questions please feel to send questions to </w:t>
      </w:r>
      <w:hyperlink r:id="rId11" w:history="1">
        <w:r w:rsidR="00D4336D" w:rsidRPr="00F026F3">
          <w:rPr>
            <w:rStyle w:val="Hyperlink"/>
            <w:rFonts w:ascii="Times New Roman" w:eastAsia="Times New Roman" w:hAnsi="Times New Roman" w:cs="Times New Roman"/>
            <w:sz w:val="24"/>
            <w:szCs w:val="24"/>
          </w:rPr>
          <w:t>easr.ask@business.gatech.edu</w:t>
        </w:r>
      </w:hyperlink>
      <w:r w:rsidR="00D87886" w:rsidRPr="006D7C48">
        <w:rPr>
          <w:rFonts w:ascii="Times New Roman" w:eastAsia="Times New Roman" w:hAnsi="Times New Roman" w:cs="Times New Roman"/>
          <w:sz w:val="24"/>
          <w:szCs w:val="24"/>
        </w:rPr>
        <w:t>.</w:t>
      </w:r>
    </w:p>
    <w:p w:rsidR="00D4336D" w:rsidRPr="00355CEC" w:rsidRDefault="00D4336D" w:rsidP="00355CEC">
      <w:pPr>
        <w:spacing w:after="0"/>
        <w:ind w:firstLine="360"/>
        <w:rPr>
          <w:rFonts w:ascii="Times New Roman" w:hAnsi="Times New Roman" w:cs="Times New Roman"/>
          <w:sz w:val="24"/>
          <w:szCs w:val="24"/>
        </w:rPr>
      </w:pPr>
    </w:p>
    <w:p w:rsidR="00353E19" w:rsidRPr="00355CEC" w:rsidRDefault="00353E19" w:rsidP="00355CEC">
      <w:pPr>
        <w:pStyle w:val="ListParagraph"/>
        <w:numPr>
          <w:ilvl w:val="0"/>
          <w:numId w:val="2"/>
        </w:numPr>
        <w:spacing w:after="0"/>
        <w:rPr>
          <w:rFonts w:ascii="Times New Roman" w:hAnsi="Times New Roman" w:cs="Times New Roman"/>
          <w:b/>
          <w:sz w:val="24"/>
          <w:szCs w:val="24"/>
        </w:rPr>
      </w:pPr>
      <w:r w:rsidRPr="00355CEC">
        <w:rPr>
          <w:rFonts w:ascii="Times New Roman" w:hAnsi="Times New Roman" w:cs="Times New Roman"/>
          <w:b/>
          <w:sz w:val="24"/>
          <w:szCs w:val="24"/>
        </w:rPr>
        <w:t xml:space="preserve">Can you provide an example?  </w:t>
      </w:r>
    </w:p>
    <w:p w:rsidR="00353E19" w:rsidRPr="00355CEC" w:rsidRDefault="00353E19" w:rsidP="00355CEC">
      <w:pPr>
        <w:spacing w:after="0"/>
        <w:rPr>
          <w:rFonts w:ascii="Times New Roman" w:hAnsi="Times New Roman" w:cs="Times New Roman"/>
          <w:b/>
          <w:sz w:val="24"/>
          <w:szCs w:val="24"/>
        </w:rPr>
      </w:pPr>
    </w:p>
    <w:p w:rsidR="00353E19" w:rsidRPr="00355CEC" w:rsidRDefault="00353E19" w:rsidP="00355CEC">
      <w:pPr>
        <w:spacing w:after="0"/>
        <w:ind w:left="360"/>
        <w:rPr>
          <w:rFonts w:ascii="Times New Roman" w:hAnsi="Times New Roman" w:cs="Times New Roman"/>
          <w:sz w:val="24"/>
          <w:szCs w:val="24"/>
        </w:rPr>
      </w:pPr>
      <w:r w:rsidRPr="00355CEC">
        <w:rPr>
          <w:rFonts w:ascii="Times New Roman" w:hAnsi="Times New Roman" w:cs="Times New Roman"/>
          <w:sz w:val="24"/>
          <w:szCs w:val="24"/>
        </w:rPr>
        <w:t>A 12 month employee has a salary of 360,000</w:t>
      </w:r>
      <w:r w:rsidR="00BB02B1" w:rsidRPr="00355CEC">
        <w:rPr>
          <w:rFonts w:ascii="Times New Roman" w:hAnsi="Times New Roman" w:cs="Times New Roman"/>
          <w:sz w:val="24"/>
          <w:szCs w:val="24"/>
        </w:rPr>
        <w:t xml:space="preserve"> and has committed one month</w:t>
      </w:r>
      <w:r w:rsidRPr="00355CEC">
        <w:rPr>
          <w:rFonts w:ascii="Times New Roman" w:hAnsi="Times New Roman" w:cs="Times New Roman"/>
          <w:sz w:val="24"/>
          <w:szCs w:val="24"/>
        </w:rPr>
        <w:t xml:space="preserve"> to an NIH Grant.</w:t>
      </w:r>
      <w:r w:rsidR="00775DA3" w:rsidRPr="00355CEC">
        <w:rPr>
          <w:rFonts w:ascii="Times New Roman" w:hAnsi="Times New Roman" w:cs="Times New Roman"/>
          <w:sz w:val="24"/>
          <w:szCs w:val="24"/>
        </w:rPr>
        <w:t xml:space="preserve">  The calculation is below</w:t>
      </w:r>
      <w:r w:rsidR="00BB02B1" w:rsidRPr="00355CEC">
        <w:rPr>
          <w:rFonts w:ascii="Times New Roman" w:hAnsi="Times New Roman" w:cs="Times New Roman"/>
          <w:sz w:val="24"/>
          <w:szCs w:val="24"/>
        </w:rPr>
        <w:t>:</w:t>
      </w:r>
    </w:p>
    <w:p w:rsidR="00BB02B1" w:rsidRPr="00355CEC" w:rsidRDefault="00BB02B1" w:rsidP="00355CEC">
      <w:pPr>
        <w:spacing w:after="0"/>
        <w:ind w:left="360"/>
        <w:rPr>
          <w:rFonts w:ascii="Times New Roman" w:hAnsi="Times New Roman" w:cs="Times New Roman"/>
          <w:sz w:val="24"/>
          <w:szCs w:val="24"/>
        </w:rPr>
      </w:pPr>
    </w:p>
    <w:p w:rsidR="00353E19" w:rsidRPr="00355CEC" w:rsidRDefault="009B7E95" w:rsidP="00355CEC">
      <w:pPr>
        <w:spacing w:after="0"/>
        <w:ind w:left="360"/>
        <w:rPr>
          <w:rFonts w:ascii="Times New Roman" w:hAnsi="Times New Roman" w:cs="Times New Roman"/>
          <w:b/>
          <w:sz w:val="24"/>
          <w:szCs w:val="24"/>
        </w:rPr>
      </w:pPr>
      <w:r w:rsidRPr="009B7E95">
        <w:drawing>
          <wp:inline distT="0" distB="0" distL="0" distR="0">
            <wp:extent cx="6240780" cy="1240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0780" cy="1240609"/>
                    </a:xfrm>
                    <a:prstGeom prst="rect">
                      <a:avLst/>
                    </a:prstGeom>
                    <a:noFill/>
                    <a:ln>
                      <a:noFill/>
                    </a:ln>
                  </pic:spPr>
                </pic:pic>
              </a:graphicData>
            </a:graphic>
          </wp:inline>
        </w:drawing>
      </w:r>
    </w:p>
    <w:p w:rsidR="00353E19" w:rsidRPr="00355CEC" w:rsidRDefault="00353E19" w:rsidP="00355CEC">
      <w:pPr>
        <w:spacing w:after="0"/>
        <w:rPr>
          <w:rFonts w:ascii="Times New Roman" w:hAnsi="Times New Roman" w:cs="Times New Roman"/>
          <w:sz w:val="24"/>
          <w:szCs w:val="24"/>
        </w:rPr>
      </w:pPr>
    </w:p>
    <w:p w:rsidR="00353E19" w:rsidRDefault="00353E19" w:rsidP="00355CEC">
      <w:pPr>
        <w:pStyle w:val="ListParagraph"/>
        <w:spacing w:after="0"/>
        <w:ind w:left="360"/>
        <w:rPr>
          <w:rFonts w:ascii="Times New Roman" w:hAnsi="Times New Roman" w:cs="Times New Roman"/>
          <w:sz w:val="24"/>
          <w:szCs w:val="24"/>
        </w:rPr>
      </w:pPr>
    </w:p>
    <w:p w:rsidR="00D4336D" w:rsidRDefault="00D4336D" w:rsidP="00355CEC">
      <w:pPr>
        <w:pStyle w:val="ListParagraph"/>
        <w:spacing w:after="0"/>
        <w:ind w:left="360"/>
        <w:rPr>
          <w:rFonts w:ascii="Times New Roman" w:hAnsi="Times New Roman" w:cs="Times New Roman"/>
          <w:sz w:val="24"/>
          <w:szCs w:val="24"/>
        </w:rPr>
      </w:pPr>
    </w:p>
    <w:p w:rsidR="00D4336D" w:rsidRDefault="00D4336D" w:rsidP="00355CEC">
      <w:pPr>
        <w:pStyle w:val="ListParagraph"/>
        <w:spacing w:after="0"/>
        <w:ind w:left="360"/>
        <w:rPr>
          <w:rFonts w:ascii="Times New Roman" w:hAnsi="Times New Roman" w:cs="Times New Roman"/>
          <w:sz w:val="24"/>
          <w:szCs w:val="24"/>
        </w:rPr>
      </w:pPr>
    </w:p>
    <w:p w:rsidR="00D4336D" w:rsidRDefault="00D4336D" w:rsidP="00355CEC">
      <w:pPr>
        <w:pStyle w:val="ListParagraph"/>
        <w:spacing w:after="0"/>
        <w:ind w:left="360"/>
        <w:rPr>
          <w:rFonts w:ascii="Times New Roman" w:hAnsi="Times New Roman" w:cs="Times New Roman"/>
          <w:sz w:val="24"/>
          <w:szCs w:val="24"/>
        </w:rPr>
      </w:pPr>
    </w:p>
    <w:p w:rsidR="00D4336D" w:rsidRDefault="00D4336D" w:rsidP="00355CEC">
      <w:pPr>
        <w:pStyle w:val="ListParagraph"/>
        <w:spacing w:after="0"/>
        <w:ind w:left="360"/>
        <w:rPr>
          <w:rFonts w:ascii="Times New Roman" w:hAnsi="Times New Roman" w:cs="Times New Roman"/>
          <w:sz w:val="24"/>
          <w:szCs w:val="24"/>
        </w:rPr>
      </w:pPr>
    </w:p>
    <w:p w:rsidR="009B7E95" w:rsidRDefault="009B7E95" w:rsidP="00355CEC">
      <w:pPr>
        <w:pStyle w:val="ListParagraph"/>
        <w:spacing w:after="0"/>
        <w:ind w:left="360"/>
        <w:rPr>
          <w:rFonts w:ascii="Times New Roman" w:hAnsi="Times New Roman" w:cs="Times New Roman"/>
          <w:sz w:val="24"/>
          <w:szCs w:val="24"/>
        </w:rPr>
      </w:pPr>
    </w:p>
    <w:p w:rsidR="009B7E95" w:rsidRDefault="009B7E95" w:rsidP="00355CEC">
      <w:pPr>
        <w:pStyle w:val="ListParagraph"/>
        <w:spacing w:after="0"/>
        <w:ind w:left="360"/>
        <w:rPr>
          <w:rFonts w:ascii="Times New Roman" w:hAnsi="Times New Roman" w:cs="Times New Roman"/>
          <w:sz w:val="24"/>
          <w:szCs w:val="24"/>
        </w:rPr>
      </w:pPr>
    </w:p>
    <w:p w:rsidR="00D4336D" w:rsidRDefault="00D4336D" w:rsidP="00355CEC">
      <w:pPr>
        <w:pStyle w:val="ListParagraph"/>
        <w:spacing w:after="0"/>
        <w:ind w:left="360"/>
        <w:rPr>
          <w:rFonts w:ascii="Times New Roman" w:hAnsi="Times New Roman" w:cs="Times New Roman"/>
          <w:sz w:val="24"/>
          <w:szCs w:val="24"/>
        </w:rPr>
      </w:pPr>
    </w:p>
    <w:p w:rsidR="00BF791B" w:rsidRDefault="00BF791B" w:rsidP="00D4336D">
      <w:pPr>
        <w:pStyle w:val="ListParagraph"/>
        <w:spacing w:after="0" w:line="265" w:lineRule="auto"/>
        <w:ind w:left="360"/>
        <w:rPr>
          <w:rFonts w:ascii="Times New Roman" w:eastAsia="Times New Roman" w:hAnsi="Times New Roman" w:cs="Times New Roman"/>
          <w:b/>
          <w:sz w:val="24"/>
          <w:szCs w:val="24"/>
        </w:rPr>
      </w:pPr>
    </w:p>
    <w:p w:rsidR="00D4336D" w:rsidRPr="00C80625" w:rsidRDefault="00D4336D" w:rsidP="00D4336D">
      <w:pPr>
        <w:pStyle w:val="ListParagraph"/>
        <w:spacing w:after="0" w:line="265" w:lineRule="auto"/>
        <w:ind w:left="360"/>
        <w:rPr>
          <w:rFonts w:ascii="Times New Roman" w:hAnsi="Times New Roman" w:cs="Times New Roman"/>
          <w:sz w:val="24"/>
          <w:szCs w:val="24"/>
        </w:rPr>
      </w:pPr>
      <w:r w:rsidRPr="006D7C48">
        <w:rPr>
          <w:rFonts w:ascii="Times New Roman" w:eastAsia="Times New Roman" w:hAnsi="Times New Roman" w:cs="Times New Roman"/>
          <w:b/>
          <w:sz w:val="24"/>
          <w:szCs w:val="24"/>
        </w:rPr>
        <w:t xml:space="preserve">G&amp;C Notice 21-III </w:t>
      </w:r>
    </w:p>
    <w:p w:rsidR="00D4336D" w:rsidRPr="006D7C48" w:rsidRDefault="00D4336D" w:rsidP="00D4336D">
      <w:pPr>
        <w:pStyle w:val="ListParagraph"/>
        <w:spacing w:after="0" w:line="227" w:lineRule="auto"/>
        <w:ind w:left="360" w:right="21"/>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30</w:t>
      </w:r>
      <w:r w:rsidRPr="006D7C48">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1</w:t>
      </w:r>
    </w:p>
    <w:p w:rsidR="00D4336D" w:rsidRDefault="00D4336D" w:rsidP="00355CEC">
      <w:pPr>
        <w:pStyle w:val="ListParagraph"/>
        <w:spacing w:after="0"/>
        <w:ind w:left="360"/>
        <w:rPr>
          <w:rFonts w:ascii="Times New Roman" w:hAnsi="Times New Roman" w:cs="Times New Roman"/>
          <w:sz w:val="24"/>
          <w:szCs w:val="24"/>
        </w:rPr>
      </w:pPr>
    </w:p>
    <w:p w:rsidR="00461C39" w:rsidRDefault="00461C39" w:rsidP="00461C39">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Can you provide a summer salary</w:t>
      </w:r>
      <w:r w:rsidRPr="007D5F32">
        <w:rPr>
          <w:rFonts w:ascii="Times New Roman" w:hAnsi="Times New Roman" w:cs="Times New Roman"/>
          <w:b/>
          <w:sz w:val="24"/>
          <w:szCs w:val="24"/>
        </w:rPr>
        <w:t xml:space="preserve"> example?  </w:t>
      </w:r>
    </w:p>
    <w:p w:rsidR="00BF791B" w:rsidRDefault="00BF791B" w:rsidP="00355CEC">
      <w:pPr>
        <w:pStyle w:val="ListParagraph"/>
        <w:spacing w:after="0"/>
        <w:ind w:left="360"/>
        <w:rPr>
          <w:rFonts w:ascii="Times New Roman" w:hAnsi="Times New Roman" w:cs="Times New Roman"/>
          <w:b/>
          <w:sz w:val="24"/>
          <w:szCs w:val="24"/>
        </w:rPr>
      </w:pPr>
    </w:p>
    <w:p w:rsidR="00BF791B" w:rsidRPr="00355CEC" w:rsidRDefault="00BF791B" w:rsidP="00355CEC">
      <w:pPr>
        <w:pStyle w:val="ListParagraph"/>
        <w:spacing w:after="0"/>
        <w:ind w:left="360"/>
        <w:rPr>
          <w:rFonts w:ascii="Times New Roman" w:hAnsi="Times New Roman" w:cs="Times New Roman"/>
          <w:sz w:val="24"/>
          <w:szCs w:val="24"/>
        </w:rPr>
      </w:pPr>
      <w:r w:rsidRPr="00BF791B">
        <w:rPr>
          <w:rFonts w:ascii="Times New Roman" w:hAnsi="Times New Roman" w:cs="Times New Roman"/>
          <w:sz w:val="24"/>
          <w:szCs w:val="24"/>
        </w:rPr>
        <w:t>An employee</w:t>
      </w:r>
      <w:r w:rsidRPr="00355CEC">
        <w:rPr>
          <w:rFonts w:ascii="Times New Roman" w:hAnsi="Times New Roman" w:cs="Times New Roman"/>
          <w:sz w:val="24"/>
          <w:szCs w:val="24"/>
        </w:rPr>
        <w:t xml:space="preserve"> may charge up to </w:t>
      </w:r>
      <w:r w:rsidRPr="00BF791B">
        <w:rPr>
          <w:rFonts w:ascii="Times New Roman" w:hAnsi="Times New Roman" w:cs="Times New Roman"/>
          <w:sz w:val="24"/>
          <w:szCs w:val="24"/>
        </w:rPr>
        <w:t>the salary cap amount</w:t>
      </w:r>
      <w:r w:rsidRPr="00355CEC">
        <w:rPr>
          <w:rFonts w:ascii="Times New Roman" w:hAnsi="Times New Roman" w:cs="Times New Roman"/>
          <w:sz w:val="24"/>
          <w:szCs w:val="24"/>
        </w:rPr>
        <w:t xml:space="preserve"> per month in the summer across all NIH awards.  Any additional amounts of pay above and beyond the cap must either be reflected in a cost sharing grant associated with the award (to reflect work done on the award that cannot be charged) or on departmental, non-sponsored funds (to reflect non-sponsored effort).  Cost sharing which reflects the over the cap amount of effort devoted to the award but not charged must be fully reflected across the full fiscal year.  </w:t>
      </w:r>
    </w:p>
    <w:p w:rsidR="00BF791B" w:rsidRPr="007D5F32" w:rsidRDefault="00BF791B" w:rsidP="00355CEC">
      <w:pPr>
        <w:pStyle w:val="ListParagraph"/>
        <w:spacing w:after="0"/>
        <w:ind w:left="360"/>
        <w:rPr>
          <w:rFonts w:ascii="Times New Roman" w:hAnsi="Times New Roman" w:cs="Times New Roman"/>
          <w:b/>
          <w:sz w:val="24"/>
          <w:szCs w:val="24"/>
        </w:rPr>
      </w:pPr>
    </w:p>
    <w:p w:rsidR="00461C39" w:rsidRPr="00355CEC" w:rsidRDefault="00BF791B" w:rsidP="00461C39">
      <w:pPr>
        <w:spacing w:after="0"/>
        <w:rPr>
          <w:rFonts w:ascii="Times New Roman" w:hAnsi="Times New Roman" w:cs="Times New Roman"/>
          <w:sz w:val="24"/>
          <w:szCs w:val="24"/>
          <w:u w:val="single"/>
        </w:rPr>
      </w:pPr>
      <w:r w:rsidRPr="00355CEC">
        <w:rPr>
          <w:rFonts w:ascii="Times New Roman" w:hAnsi="Times New Roman" w:cs="Times New Roman"/>
          <w:sz w:val="24"/>
          <w:szCs w:val="24"/>
          <w:u w:val="single"/>
        </w:rPr>
        <w:t>Example</w:t>
      </w:r>
    </w:p>
    <w:p w:rsidR="00BF791B" w:rsidRPr="007D5F32" w:rsidRDefault="00BF791B" w:rsidP="00461C39">
      <w:pPr>
        <w:spacing w:after="0"/>
        <w:rPr>
          <w:rFonts w:ascii="Times New Roman" w:hAnsi="Times New Roman" w:cs="Times New Roman"/>
          <w:b/>
          <w:sz w:val="24"/>
          <w:szCs w:val="24"/>
        </w:rPr>
      </w:pPr>
    </w:p>
    <w:p w:rsidR="00461C39" w:rsidRDefault="00461C39" w:rsidP="00461C39">
      <w:pPr>
        <w:spacing w:after="0"/>
        <w:ind w:left="360"/>
        <w:rPr>
          <w:rFonts w:ascii="Times New Roman" w:hAnsi="Times New Roman" w:cs="Times New Roman"/>
          <w:sz w:val="24"/>
          <w:szCs w:val="24"/>
        </w:rPr>
      </w:pPr>
      <w:r>
        <w:rPr>
          <w:rFonts w:ascii="Times New Roman" w:hAnsi="Times New Roman" w:cs="Times New Roman"/>
          <w:sz w:val="24"/>
          <w:szCs w:val="24"/>
        </w:rPr>
        <w:t>A 9</w:t>
      </w:r>
      <w:r w:rsidRPr="007D5F32">
        <w:rPr>
          <w:rFonts w:ascii="Times New Roman" w:hAnsi="Times New Roman" w:cs="Times New Roman"/>
          <w:sz w:val="24"/>
          <w:szCs w:val="24"/>
        </w:rPr>
        <w:t xml:space="preserve"> month employee has a </w:t>
      </w:r>
      <w:r>
        <w:rPr>
          <w:rFonts w:ascii="Times New Roman" w:hAnsi="Times New Roman" w:cs="Times New Roman"/>
          <w:sz w:val="24"/>
          <w:szCs w:val="24"/>
        </w:rPr>
        <w:t>contract salary of 18</w:t>
      </w:r>
      <w:r w:rsidRPr="007D5F32">
        <w:rPr>
          <w:rFonts w:ascii="Times New Roman" w:hAnsi="Times New Roman" w:cs="Times New Roman"/>
          <w:sz w:val="24"/>
          <w:szCs w:val="24"/>
        </w:rPr>
        <w:t>0,000</w:t>
      </w:r>
      <w:r w:rsidR="00EA7323">
        <w:rPr>
          <w:rFonts w:ascii="Times New Roman" w:hAnsi="Times New Roman" w:cs="Times New Roman"/>
          <w:sz w:val="24"/>
          <w:szCs w:val="24"/>
        </w:rPr>
        <w:t>,</w:t>
      </w:r>
      <w:r w:rsidRPr="007D5F32">
        <w:rPr>
          <w:rFonts w:ascii="Times New Roman" w:hAnsi="Times New Roman" w:cs="Times New Roman"/>
          <w:sz w:val="24"/>
          <w:szCs w:val="24"/>
        </w:rPr>
        <w:t xml:space="preserve"> </w:t>
      </w:r>
      <w:r>
        <w:rPr>
          <w:rFonts w:ascii="Times New Roman" w:hAnsi="Times New Roman" w:cs="Times New Roman"/>
          <w:sz w:val="24"/>
          <w:szCs w:val="24"/>
        </w:rPr>
        <w:t>summer pay of 60,000</w:t>
      </w:r>
      <w:r w:rsidR="00EA7323">
        <w:rPr>
          <w:rFonts w:ascii="Times New Roman" w:hAnsi="Times New Roman" w:cs="Times New Roman"/>
          <w:sz w:val="24"/>
          <w:szCs w:val="24"/>
        </w:rPr>
        <w:t>,</w:t>
      </w:r>
      <w:r>
        <w:rPr>
          <w:rFonts w:ascii="Times New Roman" w:hAnsi="Times New Roman" w:cs="Times New Roman"/>
          <w:sz w:val="24"/>
          <w:szCs w:val="24"/>
        </w:rPr>
        <w:t xml:space="preserve"> and has committed two summer</w:t>
      </w:r>
      <w:r w:rsidRPr="007D5F32">
        <w:rPr>
          <w:rFonts w:ascii="Times New Roman" w:hAnsi="Times New Roman" w:cs="Times New Roman"/>
          <w:sz w:val="24"/>
          <w:szCs w:val="24"/>
        </w:rPr>
        <w:t xml:space="preserve"> month</w:t>
      </w:r>
      <w:r>
        <w:rPr>
          <w:rFonts w:ascii="Times New Roman" w:hAnsi="Times New Roman" w:cs="Times New Roman"/>
          <w:sz w:val="24"/>
          <w:szCs w:val="24"/>
        </w:rPr>
        <w:t>s</w:t>
      </w:r>
      <w:r w:rsidRPr="007D5F32">
        <w:rPr>
          <w:rFonts w:ascii="Times New Roman" w:hAnsi="Times New Roman" w:cs="Times New Roman"/>
          <w:sz w:val="24"/>
          <w:szCs w:val="24"/>
        </w:rPr>
        <w:t xml:space="preserve"> to an NIH Grant.  The calculation is below:</w:t>
      </w:r>
    </w:p>
    <w:p w:rsidR="00461C39" w:rsidRDefault="00461C39" w:rsidP="00461C39">
      <w:pPr>
        <w:spacing w:after="0"/>
        <w:ind w:left="360"/>
        <w:rPr>
          <w:rFonts w:ascii="Times New Roman" w:hAnsi="Times New Roman" w:cs="Times New Roman"/>
          <w:sz w:val="24"/>
          <w:szCs w:val="24"/>
        </w:rPr>
      </w:pPr>
    </w:p>
    <w:p w:rsidR="00461C39" w:rsidRPr="007D5F32" w:rsidRDefault="009B7E95" w:rsidP="00461C39">
      <w:pPr>
        <w:spacing w:after="0"/>
        <w:ind w:left="360"/>
        <w:rPr>
          <w:rFonts w:ascii="Times New Roman" w:hAnsi="Times New Roman" w:cs="Times New Roman"/>
          <w:sz w:val="24"/>
          <w:szCs w:val="24"/>
        </w:rPr>
      </w:pPr>
      <w:r w:rsidRPr="009B7E95">
        <w:drawing>
          <wp:inline distT="0" distB="0" distL="0" distR="0">
            <wp:extent cx="6240780" cy="151420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0780" cy="1514203"/>
                    </a:xfrm>
                    <a:prstGeom prst="rect">
                      <a:avLst/>
                    </a:prstGeom>
                    <a:noFill/>
                    <a:ln>
                      <a:noFill/>
                    </a:ln>
                  </pic:spPr>
                </pic:pic>
              </a:graphicData>
            </a:graphic>
          </wp:inline>
        </w:drawing>
      </w:r>
    </w:p>
    <w:p w:rsidR="00461C39" w:rsidRDefault="00461C39" w:rsidP="00355CEC">
      <w:pPr>
        <w:pStyle w:val="ListParagraph"/>
        <w:spacing w:after="0"/>
        <w:ind w:left="360"/>
        <w:rPr>
          <w:rFonts w:ascii="Times New Roman" w:hAnsi="Times New Roman" w:cs="Times New Roman"/>
          <w:sz w:val="24"/>
          <w:szCs w:val="24"/>
        </w:rPr>
      </w:pPr>
    </w:p>
    <w:p w:rsidR="00461C39" w:rsidRDefault="00461C39" w:rsidP="00355CEC">
      <w:pPr>
        <w:pStyle w:val="ListParagraph"/>
        <w:spacing w:after="0"/>
        <w:ind w:left="360"/>
        <w:rPr>
          <w:rFonts w:ascii="Times New Roman" w:hAnsi="Times New Roman" w:cs="Times New Roman"/>
          <w:sz w:val="24"/>
          <w:szCs w:val="24"/>
        </w:rPr>
      </w:pPr>
    </w:p>
    <w:p w:rsidR="006D77D8" w:rsidRPr="00355CEC" w:rsidRDefault="00E22018" w:rsidP="00355CEC">
      <w:pPr>
        <w:pStyle w:val="ListParagraph"/>
        <w:numPr>
          <w:ilvl w:val="0"/>
          <w:numId w:val="2"/>
        </w:numPr>
        <w:spacing w:after="0"/>
        <w:rPr>
          <w:rFonts w:ascii="Times New Roman" w:hAnsi="Times New Roman" w:cs="Times New Roman"/>
          <w:sz w:val="24"/>
          <w:szCs w:val="24"/>
        </w:rPr>
      </w:pPr>
      <w:r w:rsidRPr="006D7C48">
        <w:rPr>
          <w:rFonts w:ascii="Times New Roman" w:eastAsia="Times New Roman" w:hAnsi="Times New Roman" w:cs="Times New Roman"/>
          <w:b/>
          <w:sz w:val="24"/>
          <w:szCs w:val="24"/>
        </w:rPr>
        <w:t>Why is it necessary to charge the salary amount above the cap to a linked NIH Salary</w:t>
      </w:r>
      <w:r w:rsidRPr="00355CEC">
        <w:rPr>
          <w:rFonts w:ascii="Times New Roman" w:eastAsia="Times New Roman" w:hAnsi="Times New Roman" w:cs="Times New Roman"/>
          <w:b/>
          <w:sz w:val="24"/>
          <w:szCs w:val="24"/>
          <w:vertAlign w:val="subscript"/>
        </w:rPr>
        <w:t xml:space="preserve"> </w:t>
      </w:r>
      <w:r w:rsidRPr="006D7C48">
        <w:rPr>
          <w:rFonts w:ascii="Times New Roman" w:eastAsia="Times New Roman" w:hAnsi="Times New Roman" w:cs="Times New Roman"/>
          <w:b/>
          <w:sz w:val="24"/>
          <w:szCs w:val="24"/>
        </w:rPr>
        <w:t xml:space="preserve">Cap Companion </w:t>
      </w:r>
      <w:r w:rsidR="008877E9" w:rsidRPr="006D7C48">
        <w:rPr>
          <w:rFonts w:ascii="Times New Roman" w:eastAsia="Times New Roman" w:hAnsi="Times New Roman" w:cs="Times New Roman"/>
          <w:b/>
          <w:sz w:val="24"/>
          <w:szCs w:val="24"/>
        </w:rPr>
        <w:t>grant</w:t>
      </w:r>
      <w:r w:rsidRPr="006D7C48">
        <w:rPr>
          <w:rFonts w:ascii="Times New Roman" w:eastAsia="Times New Roman" w:hAnsi="Times New Roman" w:cs="Times New Roman"/>
          <w:b/>
          <w:sz w:val="24"/>
          <w:szCs w:val="24"/>
        </w:rPr>
        <w:t xml:space="preserve"> when cost-sharing is not a requirement of the award?</w:t>
      </w:r>
    </w:p>
    <w:p w:rsidR="00D4336D" w:rsidRPr="00355CEC" w:rsidRDefault="00D4336D" w:rsidP="00355CEC">
      <w:pPr>
        <w:spacing w:after="0"/>
        <w:rPr>
          <w:rFonts w:ascii="Times New Roman" w:hAnsi="Times New Roman" w:cs="Times New Roman"/>
          <w:sz w:val="24"/>
          <w:szCs w:val="24"/>
        </w:rPr>
      </w:pPr>
      <w:r>
        <w:rPr>
          <w:rFonts w:ascii="Times New Roman" w:eastAsia="Times New Roman" w:hAnsi="Times New Roman" w:cs="Times New Roman"/>
          <w:sz w:val="24"/>
          <w:szCs w:val="24"/>
        </w:rPr>
        <w:tab/>
      </w:r>
    </w:p>
    <w:p w:rsidR="00F214E7" w:rsidRPr="006D7C48" w:rsidRDefault="00E22018" w:rsidP="00355CEC">
      <w:pPr>
        <w:spacing w:after="0" w:line="290" w:lineRule="auto"/>
        <w:ind w:left="360" w:right="2"/>
        <w:rPr>
          <w:rFonts w:ascii="Times New Roman" w:eastAsia="Times New Roman" w:hAnsi="Times New Roman" w:cs="Times New Roman"/>
          <w:sz w:val="24"/>
          <w:szCs w:val="24"/>
        </w:rPr>
      </w:pPr>
      <w:r w:rsidRPr="006D7C48">
        <w:rPr>
          <w:rFonts w:ascii="Times New Roman" w:eastAsia="Times New Roman" w:hAnsi="Times New Roman" w:cs="Times New Roman"/>
          <w:sz w:val="24"/>
          <w:szCs w:val="24"/>
        </w:rPr>
        <w:t xml:space="preserve">This allows </w:t>
      </w:r>
      <w:r w:rsidR="00D4336D">
        <w:rPr>
          <w:rFonts w:ascii="Times New Roman" w:eastAsia="Times New Roman" w:hAnsi="Times New Roman" w:cs="Times New Roman"/>
          <w:sz w:val="24"/>
          <w:szCs w:val="24"/>
        </w:rPr>
        <w:t xml:space="preserve">for </w:t>
      </w:r>
      <w:r w:rsidRPr="006D7C48">
        <w:rPr>
          <w:rFonts w:ascii="Times New Roman" w:eastAsia="Times New Roman" w:hAnsi="Times New Roman" w:cs="Times New Roman"/>
          <w:sz w:val="24"/>
          <w:szCs w:val="24"/>
        </w:rPr>
        <w:t>the NIH cap adjustment</w:t>
      </w:r>
      <w:r w:rsidR="00F214E7" w:rsidRPr="006D7C48">
        <w:rPr>
          <w:rFonts w:ascii="Times New Roman" w:eastAsia="Times New Roman" w:hAnsi="Times New Roman" w:cs="Times New Roman"/>
          <w:sz w:val="24"/>
          <w:szCs w:val="24"/>
        </w:rPr>
        <w:t xml:space="preserve"> and effort</w:t>
      </w:r>
      <w:r w:rsidRPr="006D7C48">
        <w:rPr>
          <w:rFonts w:ascii="Times New Roman" w:eastAsia="Times New Roman" w:hAnsi="Times New Roman" w:cs="Times New Roman"/>
          <w:sz w:val="24"/>
          <w:szCs w:val="24"/>
        </w:rPr>
        <w:t xml:space="preserve"> to be visible in the accounting records of the Institute</w:t>
      </w:r>
      <w:r w:rsidRPr="00355CEC">
        <w:rPr>
          <w:rFonts w:ascii="Times New Roman" w:eastAsia="Times New Roman" w:hAnsi="Times New Roman" w:cs="Times New Roman"/>
          <w:sz w:val="24"/>
          <w:szCs w:val="24"/>
          <w:vertAlign w:val="subscript"/>
        </w:rPr>
        <w:t xml:space="preserve"> </w:t>
      </w:r>
      <w:r w:rsidRPr="006D7C48">
        <w:rPr>
          <w:rFonts w:ascii="Times New Roman" w:eastAsia="Times New Roman" w:hAnsi="Times New Roman" w:cs="Times New Roman"/>
          <w:sz w:val="24"/>
          <w:szCs w:val="24"/>
        </w:rPr>
        <w:t>without additional effort certification documentation (other than the ASR).</w:t>
      </w:r>
    </w:p>
    <w:p w:rsidR="00AA175B" w:rsidRPr="006D7C48" w:rsidRDefault="00AA175B" w:rsidP="00355CEC">
      <w:pPr>
        <w:spacing w:after="0" w:line="290" w:lineRule="auto"/>
        <w:ind w:left="720" w:right="2" w:hanging="10"/>
        <w:rPr>
          <w:rFonts w:ascii="Times New Roman" w:eastAsia="Times New Roman" w:hAnsi="Times New Roman" w:cs="Times New Roman"/>
          <w:sz w:val="24"/>
          <w:szCs w:val="24"/>
        </w:rPr>
      </w:pPr>
    </w:p>
    <w:p w:rsidR="006D77D8" w:rsidRPr="00355CEC" w:rsidRDefault="00E22018" w:rsidP="006D7C48">
      <w:pPr>
        <w:numPr>
          <w:ilvl w:val="0"/>
          <w:numId w:val="2"/>
        </w:numPr>
        <w:spacing w:after="0"/>
        <w:rPr>
          <w:rFonts w:ascii="Times New Roman" w:hAnsi="Times New Roman" w:cs="Times New Roman"/>
          <w:sz w:val="24"/>
          <w:szCs w:val="24"/>
        </w:rPr>
      </w:pPr>
      <w:r w:rsidRPr="006D7C48">
        <w:rPr>
          <w:rFonts w:ascii="Times New Roman" w:eastAsia="Times New Roman" w:hAnsi="Times New Roman" w:cs="Times New Roman"/>
          <w:b/>
          <w:sz w:val="24"/>
          <w:szCs w:val="24"/>
        </w:rPr>
        <w:t>What is the difference between Effort Percentage and Salary Percentage?</w:t>
      </w:r>
    </w:p>
    <w:p w:rsidR="00545ADA" w:rsidRPr="006D7C48" w:rsidRDefault="00545ADA" w:rsidP="00355CEC">
      <w:pPr>
        <w:spacing w:after="0" w:line="227" w:lineRule="auto"/>
        <w:ind w:left="720" w:right="2" w:hanging="10"/>
        <w:rPr>
          <w:rFonts w:ascii="Times New Roman" w:eastAsia="Times New Roman" w:hAnsi="Times New Roman" w:cs="Times New Roman"/>
          <w:sz w:val="24"/>
          <w:szCs w:val="24"/>
        </w:rPr>
      </w:pPr>
    </w:p>
    <w:p w:rsidR="0093251B" w:rsidRDefault="00E22018" w:rsidP="00355CEC">
      <w:pPr>
        <w:spacing w:after="0" w:line="227" w:lineRule="auto"/>
        <w:ind w:left="360" w:right="2"/>
        <w:rPr>
          <w:rFonts w:ascii="Times New Roman" w:eastAsia="Times New Roman" w:hAnsi="Times New Roman" w:cs="Times New Roman"/>
          <w:sz w:val="24"/>
          <w:szCs w:val="24"/>
        </w:rPr>
      </w:pPr>
      <w:r w:rsidRPr="006D7C48">
        <w:rPr>
          <w:rFonts w:ascii="Times New Roman" w:eastAsia="Times New Roman" w:hAnsi="Times New Roman" w:cs="Times New Roman"/>
          <w:sz w:val="24"/>
          <w:szCs w:val="24"/>
        </w:rPr>
        <w:t>The two are the same in most cases, but this is not the case when an adjustment is required</w:t>
      </w:r>
      <w:r w:rsidRPr="00355CEC">
        <w:rPr>
          <w:rFonts w:ascii="Times New Roman" w:eastAsia="Times New Roman" w:hAnsi="Times New Roman" w:cs="Times New Roman"/>
          <w:sz w:val="24"/>
          <w:szCs w:val="24"/>
          <w:vertAlign w:val="subscript"/>
        </w:rPr>
        <w:t xml:space="preserve"> </w:t>
      </w:r>
      <w:r w:rsidRPr="006D7C48">
        <w:rPr>
          <w:rFonts w:ascii="Times New Roman" w:eastAsia="Times New Roman" w:hAnsi="Times New Roman" w:cs="Times New Roman"/>
          <w:sz w:val="24"/>
          <w:szCs w:val="24"/>
        </w:rPr>
        <w:t>and</w:t>
      </w:r>
      <w:r w:rsidRPr="00355CEC">
        <w:rPr>
          <w:rFonts w:ascii="Times New Roman" w:eastAsia="Times New Roman" w:hAnsi="Times New Roman" w:cs="Times New Roman"/>
          <w:sz w:val="24"/>
          <w:szCs w:val="24"/>
          <w:vertAlign w:val="subscript"/>
        </w:rPr>
        <w:t xml:space="preserve"> </w:t>
      </w:r>
      <w:r w:rsidRPr="006D7C48">
        <w:rPr>
          <w:rFonts w:ascii="Times New Roman" w:eastAsia="Times New Roman" w:hAnsi="Times New Roman" w:cs="Times New Roman"/>
          <w:sz w:val="24"/>
          <w:szCs w:val="24"/>
        </w:rPr>
        <w:t>made for the NIH salary cap.  The effort percentage is the percentage of time devoted to</w:t>
      </w:r>
      <w:r w:rsidRPr="00355CEC">
        <w:rPr>
          <w:rFonts w:ascii="Times New Roman" w:eastAsia="Times New Roman" w:hAnsi="Times New Roman" w:cs="Times New Roman"/>
          <w:sz w:val="24"/>
          <w:szCs w:val="24"/>
          <w:vertAlign w:val="subscript"/>
        </w:rPr>
        <w:t xml:space="preserve"> </w:t>
      </w:r>
      <w:r w:rsidRPr="006D7C48">
        <w:rPr>
          <w:rFonts w:ascii="Times New Roman" w:eastAsia="Times New Roman" w:hAnsi="Times New Roman" w:cs="Times New Roman"/>
          <w:sz w:val="24"/>
          <w:szCs w:val="24"/>
        </w:rPr>
        <w:t xml:space="preserve">working on the </w:t>
      </w:r>
      <w:r w:rsidR="00F214E7" w:rsidRPr="006D7C48">
        <w:rPr>
          <w:rFonts w:ascii="Times New Roman" w:eastAsia="Times New Roman" w:hAnsi="Times New Roman" w:cs="Times New Roman"/>
          <w:sz w:val="24"/>
          <w:szCs w:val="24"/>
        </w:rPr>
        <w:t>award</w:t>
      </w:r>
      <w:r w:rsidRPr="006D7C48">
        <w:rPr>
          <w:rFonts w:ascii="Times New Roman" w:eastAsia="Times New Roman" w:hAnsi="Times New Roman" w:cs="Times New Roman"/>
          <w:sz w:val="24"/>
          <w:szCs w:val="24"/>
        </w:rPr>
        <w:t>.  This may be equal to or greater than the percentage of salary charged</w:t>
      </w:r>
      <w:r w:rsidRPr="00355CEC">
        <w:rPr>
          <w:rFonts w:ascii="Times New Roman" w:eastAsia="Times New Roman" w:hAnsi="Times New Roman" w:cs="Times New Roman"/>
          <w:sz w:val="24"/>
          <w:szCs w:val="24"/>
          <w:vertAlign w:val="subscript"/>
        </w:rPr>
        <w:t xml:space="preserve"> </w:t>
      </w:r>
      <w:r w:rsidRPr="006D7C48">
        <w:rPr>
          <w:rFonts w:ascii="Times New Roman" w:eastAsia="Times New Roman" w:hAnsi="Times New Roman" w:cs="Times New Roman"/>
          <w:sz w:val="24"/>
          <w:szCs w:val="24"/>
        </w:rPr>
        <w:t xml:space="preserve">to the </w:t>
      </w:r>
      <w:r w:rsidR="008877E9" w:rsidRPr="006D7C48">
        <w:rPr>
          <w:rFonts w:ascii="Times New Roman" w:eastAsia="Times New Roman" w:hAnsi="Times New Roman" w:cs="Times New Roman"/>
          <w:sz w:val="24"/>
          <w:szCs w:val="24"/>
        </w:rPr>
        <w:t>grant</w:t>
      </w:r>
      <w:r w:rsidRPr="006D7C48">
        <w:rPr>
          <w:rFonts w:ascii="Times New Roman" w:eastAsia="Times New Roman" w:hAnsi="Times New Roman" w:cs="Times New Roman"/>
          <w:sz w:val="24"/>
          <w:szCs w:val="24"/>
        </w:rPr>
        <w:t>.</w:t>
      </w:r>
    </w:p>
    <w:p w:rsidR="00D4336D" w:rsidRPr="006D7C48" w:rsidRDefault="00D4336D" w:rsidP="00355CEC">
      <w:pPr>
        <w:spacing w:after="0" w:line="227" w:lineRule="auto"/>
        <w:ind w:left="360" w:right="2"/>
        <w:rPr>
          <w:rFonts w:ascii="Times New Roman" w:eastAsia="Times New Roman" w:hAnsi="Times New Roman" w:cs="Times New Roman"/>
          <w:sz w:val="24"/>
          <w:szCs w:val="24"/>
        </w:rPr>
      </w:pPr>
    </w:p>
    <w:p w:rsidR="00545ADA" w:rsidRPr="00355CEC" w:rsidRDefault="00545ADA" w:rsidP="00355CEC">
      <w:pPr>
        <w:pStyle w:val="ListParagraph"/>
        <w:numPr>
          <w:ilvl w:val="0"/>
          <w:numId w:val="2"/>
        </w:numPr>
        <w:spacing w:after="0" w:line="227" w:lineRule="auto"/>
        <w:ind w:right="2"/>
        <w:rPr>
          <w:rFonts w:ascii="Times New Roman" w:hAnsi="Times New Roman" w:cs="Times New Roman"/>
          <w:b/>
          <w:sz w:val="24"/>
          <w:szCs w:val="24"/>
        </w:rPr>
      </w:pPr>
      <w:r w:rsidRPr="00355CEC">
        <w:rPr>
          <w:rFonts w:ascii="Times New Roman" w:hAnsi="Times New Roman" w:cs="Times New Roman"/>
          <w:b/>
          <w:sz w:val="24"/>
          <w:szCs w:val="24"/>
        </w:rPr>
        <w:t>Can Georgia Institute of Technology pay employee</w:t>
      </w:r>
      <w:r w:rsidR="00BB02B1" w:rsidRPr="00355CEC">
        <w:rPr>
          <w:rFonts w:ascii="Times New Roman" w:hAnsi="Times New Roman" w:cs="Times New Roman"/>
          <w:b/>
          <w:sz w:val="24"/>
          <w:szCs w:val="24"/>
        </w:rPr>
        <w:t>s</w:t>
      </w:r>
      <w:r w:rsidRPr="00355CEC">
        <w:rPr>
          <w:rFonts w:ascii="Times New Roman" w:hAnsi="Times New Roman" w:cs="Times New Roman"/>
          <w:b/>
          <w:sz w:val="24"/>
          <w:szCs w:val="24"/>
        </w:rPr>
        <w:t xml:space="preserve"> more than the cap?</w:t>
      </w:r>
    </w:p>
    <w:p w:rsidR="00D4336D" w:rsidRDefault="00D4336D" w:rsidP="00355CEC">
      <w:pPr>
        <w:spacing w:after="0" w:line="227" w:lineRule="auto"/>
        <w:ind w:right="2"/>
        <w:rPr>
          <w:rFonts w:ascii="Times New Roman" w:hAnsi="Times New Roman" w:cs="Times New Roman"/>
          <w:color w:val="333333"/>
          <w:sz w:val="24"/>
          <w:szCs w:val="24"/>
          <w:shd w:val="clear" w:color="auto" w:fill="FFFFFF"/>
        </w:rPr>
      </w:pPr>
    </w:p>
    <w:p w:rsidR="00545ADA" w:rsidRDefault="00545ADA" w:rsidP="00355CEC">
      <w:pPr>
        <w:spacing w:after="0" w:line="227" w:lineRule="auto"/>
        <w:ind w:left="360" w:right="2"/>
        <w:rPr>
          <w:rFonts w:ascii="Times New Roman" w:hAnsi="Times New Roman" w:cs="Times New Roman"/>
          <w:color w:val="333333"/>
          <w:sz w:val="24"/>
          <w:szCs w:val="24"/>
          <w:shd w:val="clear" w:color="auto" w:fill="FFFFFF"/>
        </w:rPr>
      </w:pPr>
      <w:r w:rsidRPr="006D7C48">
        <w:rPr>
          <w:rFonts w:ascii="Times New Roman" w:hAnsi="Times New Roman" w:cs="Times New Roman"/>
          <w:color w:val="333333"/>
          <w:sz w:val="24"/>
          <w:szCs w:val="24"/>
          <w:shd w:val="clear" w:color="auto" w:fill="FFFFFF"/>
        </w:rPr>
        <w:t xml:space="preserve">An </w:t>
      </w:r>
      <w:r w:rsidRPr="006D7C48">
        <w:rPr>
          <w:rFonts w:ascii="Times New Roman" w:eastAsia="Times New Roman" w:hAnsi="Times New Roman" w:cs="Times New Roman"/>
          <w:sz w:val="24"/>
          <w:szCs w:val="24"/>
        </w:rPr>
        <w:t>individual's</w:t>
      </w:r>
      <w:r w:rsidRPr="006D7C48">
        <w:rPr>
          <w:rFonts w:ascii="Times New Roman" w:hAnsi="Times New Roman" w:cs="Times New Roman"/>
          <w:color w:val="333333"/>
          <w:sz w:val="24"/>
          <w:szCs w:val="24"/>
          <w:shd w:val="clear" w:color="auto" w:fill="FFFFFF"/>
        </w:rPr>
        <w:t xml:space="preserve"> institutional base salary is not constrained by the legislative provision for a limitation of salary. The </w:t>
      </w:r>
      <w:r w:rsidRPr="006D7C48">
        <w:rPr>
          <w:rFonts w:ascii="Times New Roman" w:eastAsia="Times New Roman" w:hAnsi="Times New Roman" w:cs="Times New Roman"/>
          <w:sz w:val="24"/>
          <w:szCs w:val="24"/>
        </w:rPr>
        <w:t>rate</w:t>
      </w:r>
      <w:r w:rsidRPr="00F2335E">
        <w:rPr>
          <w:rFonts w:ascii="Times New Roman" w:hAnsi="Times New Roman" w:cs="Times New Roman"/>
          <w:color w:val="333333"/>
          <w:sz w:val="24"/>
          <w:szCs w:val="24"/>
          <w:shd w:val="clear" w:color="auto" w:fill="FFFFFF"/>
        </w:rPr>
        <w:t xml:space="preserve"> limitation simply limits the amount that may be awarded and charged to </w:t>
      </w:r>
      <w:r w:rsidR="00D4336D">
        <w:rPr>
          <w:rFonts w:ascii="Times New Roman" w:hAnsi="Times New Roman" w:cs="Times New Roman"/>
          <w:color w:val="333333"/>
          <w:sz w:val="24"/>
          <w:szCs w:val="24"/>
          <w:shd w:val="clear" w:color="auto" w:fill="FFFFFF"/>
        </w:rPr>
        <w:t>NIH</w:t>
      </w:r>
      <w:r w:rsidR="00D4336D" w:rsidRPr="00F2335E">
        <w:rPr>
          <w:rFonts w:ascii="Times New Roman" w:hAnsi="Times New Roman" w:cs="Times New Roman"/>
          <w:color w:val="333333"/>
          <w:sz w:val="24"/>
          <w:szCs w:val="24"/>
          <w:shd w:val="clear" w:color="auto" w:fill="FFFFFF"/>
        </w:rPr>
        <w:t xml:space="preserve"> </w:t>
      </w:r>
      <w:r w:rsidRPr="00F2335E">
        <w:rPr>
          <w:rFonts w:ascii="Times New Roman" w:hAnsi="Times New Roman" w:cs="Times New Roman"/>
          <w:color w:val="333333"/>
          <w:sz w:val="24"/>
          <w:szCs w:val="24"/>
          <w:shd w:val="clear" w:color="auto" w:fill="FFFFFF"/>
        </w:rPr>
        <w:t>grants, cooperative agreements, and contracts. For individuals whose</w:t>
      </w:r>
      <w:r w:rsidRPr="006D7C48">
        <w:rPr>
          <w:rFonts w:ascii="Times New Roman" w:hAnsi="Times New Roman" w:cs="Times New Roman"/>
          <w:color w:val="333333"/>
          <w:sz w:val="24"/>
          <w:szCs w:val="24"/>
          <w:shd w:val="clear" w:color="auto" w:fill="FFFFFF"/>
        </w:rPr>
        <w:t xml:space="preserve"> salary rates are in excess of Executive Level II, the grantee/contractor may pay the excess from non-federal funds.</w:t>
      </w:r>
    </w:p>
    <w:p w:rsidR="00D4336D" w:rsidRPr="00355CEC" w:rsidRDefault="00D4336D" w:rsidP="00355CEC">
      <w:pPr>
        <w:spacing w:after="0" w:line="227" w:lineRule="auto"/>
        <w:ind w:left="360" w:right="2"/>
        <w:rPr>
          <w:rFonts w:ascii="Times New Roman" w:hAnsi="Times New Roman" w:cs="Times New Roman"/>
          <w:b/>
          <w:sz w:val="24"/>
          <w:szCs w:val="24"/>
        </w:rPr>
      </w:pPr>
    </w:p>
    <w:p w:rsidR="006D77D8" w:rsidRPr="00355CEC" w:rsidRDefault="00E22018" w:rsidP="006D7C48">
      <w:pPr>
        <w:spacing w:after="0"/>
        <w:rPr>
          <w:rFonts w:ascii="Times New Roman" w:hAnsi="Times New Roman" w:cs="Times New Roman"/>
          <w:sz w:val="24"/>
          <w:szCs w:val="24"/>
        </w:rPr>
      </w:pPr>
      <w:r w:rsidRPr="006D7C48">
        <w:rPr>
          <w:rFonts w:ascii="Times New Roman" w:eastAsia="Times New Roman" w:hAnsi="Times New Roman" w:cs="Times New Roman"/>
          <w:sz w:val="24"/>
          <w:szCs w:val="24"/>
        </w:rPr>
        <w:t xml:space="preserve">Contact easr.ask@business.gatech.edu </w:t>
      </w:r>
    </w:p>
    <w:sectPr w:rsidR="006D77D8" w:rsidRPr="00355CEC">
      <w:footerReference w:type="even" r:id="rId14"/>
      <w:footerReference w:type="default" r:id="rId15"/>
      <w:footerReference w:type="first" r:id="rId16"/>
      <w:pgSz w:w="12240" w:h="15840"/>
      <w:pgMar w:top="718" w:right="1337" w:bottom="420" w:left="1075" w:header="720" w:footer="3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B3" w:rsidRDefault="009D3DB3">
      <w:pPr>
        <w:spacing w:after="0" w:line="240" w:lineRule="auto"/>
      </w:pPr>
      <w:r>
        <w:separator/>
      </w:r>
    </w:p>
  </w:endnote>
  <w:endnote w:type="continuationSeparator" w:id="0">
    <w:p w:rsidR="009D3DB3" w:rsidRDefault="009D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D8" w:rsidRDefault="00E22018">
    <w:pPr>
      <w:tabs>
        <w:tab w:val="center" w:pos="1774"/>
        <w:tab w:val="center" w:pos="4865"/>
      </w:tabs>
      <w:spacing w:after="0"/>
    </w:pPr>
    <w:r>
      <w:tab/>
    </w:r>
    <w:r>
      <w:rPr>
        <w:rFonts w:ascii="Times New Roman" w:eastAsia="Times New Roman" w:hAnsi="Times New Roman" w:cs="Times New Roman"/>
      </w:rPr>
      <w:t xml:space="preserve">.doc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D8" w:rsidRDefault="00E22018">
    <w:pPr>
      <w:tabs>
        <w:tab w:val="center" w:pos="1774"/>
        <w:tab w:val="center" w:pos="4865"/>
      </w:tabs>
      <w:spacing w:after="0"/>
    </w:pPr>
    <w:r>
      <w:tab/>
    </w:r>
    <w:r w:rsidR="000B4F35">
      <w:t>NIH_SalCap0521</w:t>
    </w:r>
    <w:r>
      <w:rPr>
        <w:rFonts w:ascii="Times New Roman" w:eastAsia="Times New Roman" w:hAnsi="Times New Roman" w:cs="Times New Roman"/>
      </w:rPr>
      <w:t xml:space="preserve">.doc </w:t>
    </w:r>
    <w:r>
      <w:rPr>
        <w:rFonts w:ascii="Times New Roman" w:eastAsia="Times New Roman" w:hAnsi="Times New Roman" w:cs="Times New Roman"/>
      </w:rPr>
      <w:tab/>
    </w:r>
    <w:r>
      <w:fldChar w:fldCharType="begin"/>
    </w:r>
    <w:r>
      <w:instrText xml:space="preserve"> PAGE   \* MERGEFORMAT </w:instrText>
    </w:r>
    <w:r>
      <w:fldChar w:fldCharType="separate"/>
    </w:r>
    <w:r w:rsidR="009B7E95" w:rsidRPr="009B7E95">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D8" w:rsidRDefault="00E22018">
    <w:pPr>
      <w:tabs>
        <w:tab w:val="center" w:pos="1774"/>
        <w:tab w:val="center" w:pos="4865"/>
      </w:tabs>
      <w:spacing w:after="0"/>
    </w:pPr>
    <w:r>
      <w:tab/>
    </w:r>
    <w:r>
      <w:rPr>
        <w:rFonts w:ascii="Times New Roman" w:eastAsia="Times New Roman" w:hAnsi="Times New Roman" w:cs="Times New Roman"/>
      </w:rPr>
      <w:t xml:space="preserve">.doc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B3" w:rsidRDefault="009D3DB3">
      <w:pPr>
        <w:spacing w:after="0" w:line="240" w:lineRule="auto"/>
      </w:pPr>
      <w:r>
        <w:separator/>
      </w:r>
    </w:p>
  </w:footnote>
  <w:footnote w:type="continuationSeparator" w:id="0">
    <w:p w:rsidR="009D3DB3" w:rsidRDefault="009D3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067DB"/>
    <w:multiLevelType w:val="hybridMultilevel"/>
    <w:tmpl w:val="FF7C034C"/>
    <w:lvl w:ilvl="0" w:tplc="F1B8E98C">
      <w:start w:val="1"/>
      <w:numFmt w:val="decimal"/>
      <w:lvlText w:val="%1."/>
      <w:lvlJc w:val="left"/>
      <w:pPr>
        <w:ind w:left="360" w:hanging="360"/>
      </w:pPr>
      <w:rPr>
        <w:rFonts w:hint="default"/>
        <w:b/>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512F511D"/>
    <w:multiLevelType w:val="hybridMultilevel"/>
    <w:tmpl w:val="374E2EF8"/>
    <w:lvl w:ilvl="0" w:tplc="6A16301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B44756">
      <w:start w:val="1"/>
      <w:numFmt w:val="bullet"/>
      <w:lvlText w:val="*"/>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C2F8D8">
      <w:start w:val="1"/>
      <w:numFmt w:val="lowerLetter"/>
      <w:lvlText w:val="%3)"/>
      <w:lvlJc w:val="left"/>
      <w:pPr>
        <w:ind w:left="1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8617A">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A3EB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705150">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A1AA8">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B458B2">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A9D5E">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D8"/>
    <w:rsid w:val="000956E8"/>
    <w:rsid w:val="000B4F35"/>
    <w:rsid w:val="000E7B4F"/>
    <w:rsid w:val="002610AC"/>
    <w:rsid w:val="00282639"/>
    <w:rsid w:val="00353E19"/>
    <w:rsid w:val="00355CEC"/>
    <w:rsid w:val="003B144A"/>
    <w:rsid w:val="00461C39"/>
    <w:rsid w:val="00511314"/>
    <w:rsid w:val="00545ADA"/>
    <w:rsid w:val="00556D69"/>
    <w:rsid w:val="005D2289"/>
    <w:rsid w:val="006778E1"/>
    <w:rsid w:val="006D77D8"/>
    <w:rsid w:val="006D7C48"/>
    <w:rsid w:val="007031C2"/>
    <w:rsid w:val="007257F4"/>
    <w:rsid w:val="00750F61"/>
    <w:rsid w:val="00775DA3"/>
    <w:rsid w:val="007F7D90"/>
    <w:rsid w:val="008877E9"/>
    <w:rsid w:val="008B54BC"/>
    <w:rsid w:val="008B6A2C"/>
    <w:rsid w:val="0093251B"/>
    <w:rsid w:val="009B7E95"/>
    <w:rsid w:val="009D3DB3"/>
    <w:rsid w:val="00A34123"/>
    <w:rsid w:val="00AA175B"/>
    <w:rsid w:val="00BB02B1"/>
    <w:rsid w:val="00BC1E1F"/>
    <w:rsid w:val="00BE06AA"/>
    <w:rsid w:val="00BF791B"/>
    <w:rsid w:val="00C67436"/>
    <w:rsid w:val="00D4336D"/>
    <w:rsid w:val="00D87886"/>
    <w:rsid w:val="00DC1C36"/>
    <w:rsid w:val="00DF4328"/>
    <w:rsid w:val="00E07EBF"/>
    <w:rsid w:val="00E22018"/>
    <w:rsid w:val="00EA7323"/>
    <w:rsid w:val="00F214E7"/>
    <w:rsid w:val="00F2335E"/>
    <w:rsid w:val="00FB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576B"/>
  <w15:docId w15:val="{841C8131-A524-4C67-B08A-3BA4A3E8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07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EBF"/>
    <w:rPr>
      <w:rFonts w:ascii="Calibri" w:eastAsia="Calibri" w:hAnsi="Calibri" w:cs="Calibri"/>
      <w:color w:val="000000"/>
    </w:rPr>
  </w:style>
  <w:style w:type="paragraph" w:styleId="ListParagraph">
    <w:name w:val="List Paragraph"/>
    <w:basedOn w:val="Normal"/>
    <w:uiPriority w:val="34"/>
    <w:qFormat/>
    <w:rsid w:val="008877E9"/>
    <w:pPr>
      <w:ind w:left="720"/>
      <w:contextualSpacing/>
    </w:pPr>
  </w:style>
  <w:style w:type="character" w:styleId="Hyperlink">
    <w:name w:val="Hyperlink"/>
    <w:basedOn w:val="DefaultParagraphFont"/>
    <w:uiPriority w:val="99"/>
    <w:unhideWhenUsed/>
    <w:rsid w:val="000956E8"/>
    <w:rPr>
      <w:color w:val="0000FF"/>
      <w:u w:val="single"/>
    </w:rPr>
  </w:style>
  <w:style w:type="character" w:styleId="FollowedHyperlink">
    <w:name w:val="FollowedHyperlink"/>
    <w:basedOn w:val="DefaultParagraphFont"/>
    <w:uiPriority w:val="99"/>
    <w:semiHidden/>
    <w:unhideWhenUsed/>
    <w:rsid w:val="000956E8"/>
    <w:rPr>
      <w:color w:val="954F72" w:themeColor="followedHyperlink"/>
      <w:u w:val="single"/>
    </w:rPr>
  </w:style>
  <w:style w:type="paragraph" w:styleId="BalloonText">
    <w:name w:val="Balloon Text"/>
    <w:basedOn w:val="Normal"/>
    <w:link w:val="BalloonTextChar"/>
    <w:uiPriority w:val="99"/>
    <w:semiHidden/>
    <w:unhideWhenUsed/>
    <w:rsid w:val="00FB7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503"/>
    <w:rPr>
      <w:rFonts w:ascii="Segoe UI" w:eastAsia="Calibri" w:hAnsi="Segoe UI" w:cs="Segoe UI"/>
      <w:color w:val="000000"/>
      <w:sz w:val="18"/>
      <w:szCs w:val="18"/>
    </w:rPr>
  </w:style>
  <w:style w:type="paragraph" w:styleId="Revision">
    <w:name w:val="Revision"/>
    <w:hidden/>
    <w:uiPriority w:val="99"/>
    <w:semiHidden/>
    <w:rsid w:val="00C6743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1625">
      <w:bodyDiv w:val="1"/>
      <w:marLeft w:val="0"/>
      <w:marRight w:val="0"/>
      <w:marTop w:val="0"/>
      <w:marBottom w:val="0"/>
      <w:divBdr>
        <w:top w:val="none" w:sz="0" w:space="0" w:color="auto"/>
        <w:left w:val="none" w:sz="0" w:space="0" w:color="auto"/>
        <w:bottom w:val="none" w:sz="0" w:space="0" w:color="auto"/>
        <w:right w:val="none" w:sz="0" w:space="0" w:color="auto"/>
      </w:divBdr>
    </w:div>
    <w:div w:id="193797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1-057.html"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nts.nih.gov/grants/guide/notice-files/NOT-HS-20-006.html" TargetMode="Externa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sr.ask@business.gatech.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rants.nih.gov/grants/policy/salcap_summary.htm" TargetMode="External"/><Relationship Id="rId4" Type="http://schemas.openxmlformats.org/officeDocument/2006/relationships/webSettings" Target="webSettings.xml"/><Relationship Id="rId9" Type="http://schemas.openxmlformats.org/officeDocument/2006/relationships/hyperlink" Target="https://grants.nih.gov/grants/guide/notice-files/NOT-HS-20-00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General information and instructions for completing/providing  supporting documentation for Cost share certification requirements:</vt:lpstr>
    </vt:vector>
  </TitlesOfParts>
  <Company>Georgia Institute of Technology</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and instructions for completing/providing  supporting documentation for Cost share certification requirements:</dc:title>
  <dc:subject/>
  <dc:creator>cbonner3</dc:creator>
  <cp:keywords/>
  <cp:lastModifiedBy>Jeffries, Jonathon G</cp:lastModifiedBy>
  <cp:revision>3</cp:revision>
  <dcterms:created xsi:type="dcterms:W3CDTF">2021-04-18T14:58:00Z</dcterms:created>
  <dcterms:modified xsi:type="dcterms:W3CDTF">2021-04-19T11:53:00Z</dcterms:modified>
</cp:coreProperties>
</file>